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B8D767" w14:textId="276B7F66" w:rsidR="00E03FEC" w:rsidRPr="005B2D33" w:rsidRDefault="00E03FEC" w:rsidP="005B2D33">
      <w:pPr>
        <w:pStyle w:val="paragraph"/>
        <w:spacing w:before="0" w:beforeAutospacing="0" w:after="0" w:afterAutospacing="0" w:line="257" w:lineRule="auto"/>
        <w:jc w:val="right"/>
        <w:textAlignment w:val="baseline"/>
        <w:rPr>
          <w:rFonts w:ascii="Segoe UI" w:hAnsi="Segoe UI" w:cs="Segoe UI"/>
          <w:sz w:val="20"/>
          <w:szCs w:val="20"/>
        </w:rPr>
      </w:pPr>
      <w:r w:rsidRPr="005B2D33">
        <w:rPr>
          <w:rStyle w:val="normaltextrun"/>
          <w:rFonts w:ascii="Arial" w:hAnsi="Arial" w:cs="Arial"/>
          <w:b/>
          <w:bCs/>
          <w:color w:val="000000"/>
          <w:sz w:val="20"/>
          <w:szCs w:val="20"/>
        </w:rPr>
        <w:t>INFORMACJA PRASOW</w:t>
      </w:r>
      <w:r w:rsidR="005B2D33">
        <w:rPr>
          <w:rStyle w:val="normaltextrun"/>
          <w:rFonts w:ascii="Arial" w:hAnsi="Arial" w:cs="Arial"/>
          <w:b/>
          <w:bCs/>
          <w:color w:val="000000"/>
          <w:sz w:val="20"/>
          <w:szCs w:val="20"/>
        </w:rPr>
        <w:t>A</w:t>
      </w:r>
    </w:p>
    <w:p w14:paraId="3C2C708C" w14:textId="1BE11902" w:rsidR="00E03FEC" w:rsidRPr="005B2D33" w:rsidRDefault="00E03FEC" w:rsidP="005B2D33">
      <w:pPr>
        <w:pStyle w:val="paragraph"/>
        <w:spacing w:before="0" w:beforeAutospacing="0" w:after="0" w:afterAutospacing="0" w:line="257" w:lineRule="auto"/>
        <w:jc w:val="both"/>
        <w:textAlignment w:val="baseline"/>
        <w:rPr>
          <w:rFonts w:ascii="Segoe UI" w:hAnsi="Segoe UI" w:cs="Segoe UI"/>
          <w:sz w:val="20"/>
          <w:szCs w:val="20"/>
        </w:rPr>
      </w:pPr>
      <w:r w:rsidRPr="005B2D33">
        <w:rPr>
          <w:rStyle w:val="normaltextrun"/>
          <w:rFonts w:ascii="Arial" w:hAnsi="Arial" w:cs="Arial"/>
          <w:b/>
          <w:bCs/>
          <w:color w:val="000000"/>
          <w:sz w:val="20"/>
          <w:szCs w:val="20"/>
        </w:rPr>
        <w:t>Warszawa,</w:t>
      </w:r>
      <w:r w:rsidR="005B2D33">
        <w:rPr>
          <w:rStyle w:val="normaltextrun"/>
          <w:rFonts w:ascii="Arial" w:hAnsi="Arial" w:cs="Arial"/>
          <w:b/>
          <w:bCs/>
          <w:color w:val="000000"/>
          <w:sz w:val="20"/>
          <w:szCs w:val="20"/>
        </w:rPr>
        <w:t xml:space="preserve"> 10 </w:t>
      </w:r>
      <w:r w:rsidRPr="005B2D33">
        <w:rPr>
          <w:rStyle w:val="normaltextrun"/>
          <w:rFonts w:ascii="Arial" w:hAnsi="Arial" w:cs="Arial"/>
          <w:b/>
          <w:bCs/>
          <w:color w:val="000000"/>
          <w:sz w:val="20"/>
          <w:szCs w:val="20"/>
        </w:rPr>
        <w:t>listopada</w:t>
      </w:r>
      <w:r w:rsidR="005B2D33">
        <w:rPr>
          <w:rStyle w:val="normaltextrun"/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Pr="005B2D33">
        <w:rPr>
          <w:rStyle w:val="normaltextrun"/>
          <w:rFonts w:ascii="Arial" w:hAnsi="Arial" w:cs="Arial"/>
          <w:b/>
          <w:bCs/>
          <w:color w:val="000000"/>
          <w:sz w:val="20"/>
          <w:szCs w:val="20"/>
        </w:rPr>
        <w:t>2021</w:t>
      </w:r>
    </w:p>
    <w:p w14:paraId="0FE67471" w14:textId="77777777" w:rsidR="00E03FEC" w:rsidRPr="005B2D33" w:rsidRDefault="00E03FEC" w:rsidP="005B2D33">
      <w:pPr>
        <w:pStyle w:val="paragraph"/>
        <w:spacing w:before="0" w:beforeAutospacing="0" w:after="0" w:afterAutospacing="0" w:line="257" w:lineRule="auto"/>
        <w:jc w:val="right"/>
        <w:textAlignment w:val="baseline"/>
        <w:rPr>
          <w:rFonts w:ascii="Segoe UI" w:hAnsi="Segoe UI" w:cs="Segoe UI"/>
          <w:sz w:val="20"/>
          <w:szCs w:val="20"/>
        </w:rPr>
      </w:pPr>
      <w:r w:rsidRPr="005B2D33">
        <w:rPr>
          <w:rStyle w:val="eop"/>
          <w:rFonts w:ascii="Calibri" w:hAnsi="Calibri" w:cs="Calibri"/>
          <w:sz w:val="20"/>
          <w:szCs w:val="20"/>
        </w:rPr>
        <w:t> </w:t>
      </w:r>
    </w:p>
    <w:p w14:paraId="170DD4C4" w14:textId="2ED7AAA9" w:rsidR="00E03FEC" w:rsidRPr="005B2D33" w:rsidRDefault="00E03FEC" w:rsidP="005B2D33">
      <w:pPr>
        <w:pStyle w:val="paragraph"/>
        <w:spacing w:before="0" w:beforeAutospacing="0" w:after="0" w:afterAutospacing="0" w:line="257" w:lineRule="auto"/>
        <w:jc w:val="center"/>
        <w:textAlignment w:val="baseline"/>
        <w:rPr>
          <w:rFonts w:ascii="Segoe UI" w:hAnsi="Segoe UI" w:cs="Segoe UI"/>
          <w:sz w:val="20"/>
          <w:szCs w:val="20"/>
        </w:rPr>
      </w:pPr>
      <w:r w:rsidRPr="005B2D33">
        <w:rPr>
          <w:rStyle w:val="normaltextrun"/>
          <w:rFonts w:ascii="Arial" w:hAnsi="Arial" w:cs="Arial"/>
          <w:b/>
          <w:bCs/>
          <w:sz w:val="20"/>
          <w:szCs w:val="20"/>
        </w:rPr>
        <w:t>Koniec z odpadami!</w:t>
      </w:r>
    </w:p>
    <w:p w14:paraId="08A82226" w14:textId="7434539C" w:rsidR="00E03FEC" w:rsidRPr="005B2D33" w:rsidRDefault="00E03FEC" w:rsidP="005B2D33">
      <w:pPr>
        <w:pStyle w:val="paragraph"/>
        <w:spacing w:before="0" w:beforeAutospacing="0" w:after="0" w:afterAutospacing="0" w:line="257" w:lineRule="auto"/>
        <w:jc w:val="center"/>
        <w:textAlignment w:val="baseline"/>
        <w:rPr>
          <w:rFonts w:ascii="Segoe UI" w:hAnsi="Segoe UI" w:cs="Segoe UI"/>
          <w:sz w:val="20"/>
          <w:szCs w:val="20"/>
        </w:rPr>
      </w:pPr>
      <w:r w:rsidRPr="005B2D33">
        <w:rPr>
          <w:rStyle w:val="normaltextrun"/>
          <w:rFonts w:ascii="Arial" w:hAnsi="Arial" w:cs="Arial"/>
          <w:b/>
          <w:bCs/>
          <w:sz w:val="20"/>
          <w:szCs w:val="20"/>
        </w:rPr>
        <w:t>Gospodarka obiegu zamkniętego i butelka zwrotna</w:t>
      </w:r>
    </w:p>
    <w:p w14:paraId="3532AF19" w14:textId="7E8ED046" w:rsidR="00E03FEC" w:rsidRPr="005B2D33" w:rsidRDefault="00E03FEC" w:rsidP="005B2D33">
      <w:pPr>
        <w:pStyle w:val="paragraph"/>
        <w:spacing w:before="0" w:beforeAutospacing="0" w:after="0" w:afterAutospacing="0" w:line="257" w:lineRule="auto"/>
        <w:jc w:val="center"/>
        <w:textAlignment w:val="baseline"/>
        <w:rPr>
          <w:rFonts w:ascii="Segoe UI" w:hAnsi="Segoe UI" w:cs="Segoe UI"/>
          <w:sz w:val="20"/>
          <w:szCs w:val="20"/>
        </w:rPr>
      </w:pPr>
    </w:p>
    <w:p w14:paraId="25338C06" w14:textId="27E7BACC" w:rsidR="00E03FEC" w:rsidRPr="005B2D33" w:rsidRDefault="00E03FEC" w:rsidP="005B2D33">
      <w:pPr>
        <w:pStyle w:val="paragraph"/>
        <w:spacing w:before="0" w:beforeAutospacing="0" w:after="0" w:afterAutospacing="0" w:line="257" w:lineRule="auto"/>
        <w:jc w:val="both"/>
        <w:textAlignment w:val="baseline"/>
        <w:rPr>
          <w:rStyle w:val="eop"/>
          <w:rFonts w:ascii="Arial" w:hAnsi="Arial" w:cs="Arial"/>
          <w:sz w:val="20"/>
          <w:szCs w:val="20"/>
        </w:rPr>
      </w:pPr>
      <w:r w:rsidRPr="005B2D33">
        <w:rPr>
          <w:rStyle w:val="normaltextrun"/>
          <w:rFonts w:ascii="Arial" w:hAnsi="Arial" w:cs="Arial"/>
          <w:b/>
          <w:bCs/>
          <w:sz w:val="20"/>
          <w:szCs w:val="20"/>
        </w:rPr>
        <w:t>Według raportu Ministerstwa Klimatu i Środowiska</w:t>
      </w:r>
      <w:r w:rsidRPr="005B2D33">
        <w:rPr>
          <w:rStyle w:val="superscript"/>
          <w:rFonts w:ascii="Arial" w:hAnsi="Arial" w:cs="Arial"/>
          <w:b/>
          <w:bCs/>
          <w:sz w:val="20"/>
          <w:szCs w:val="20"/>
          <w:vertAlign w:val="superscript"/>
        </w:rPr>
        <w:t>1</w:t>
      </w:r>
      <w:r w:rsidRPr="005B2D33">
        <w:rPr>
          <w:rStyle w:val="normaltextrun"/>
          <w:rFonts w:ascii="Arial" w:hAnsi="Arial" w:cs="Arial"/>
          <w:b/>
          <w:bCs/>
          <w:sz w:val="20"/>
          <w:szCs w:val="20"/>
        </w:rPr>
        <w:t xml:space="preserve"> wynika, że 7 na 10 konsumentów przy zakupie napojów w szklanych butelkach, nie zwraca uwagi na to, czy opakowanie można oddać, a oddawanie butelek wielokrotnego użytku jest </w:t>
      </w:r>
      <w:r w:rsidRPr="005B2D33">
        <w:rPr>
          <w:rStyle w:val="contextualspellingandgrammarerror"/>
          <w:rFonts w:ascii="Arial" w:hAnsi="Arial" w:cs="Arial"/>
          <w:b/>
          <w:bCs/>
          <w:sz w:val="20"/>
          <w:szCs w:val="20"/>
        </w:rPr>
        <w:t xml:space="preserve">korzystne dla </w:t>
      </w:r>
      <w:r w:rsidRPr="005B2D33">
        <w:rPr>
          <w:rStyle w:val="normaltextrun"/>
          <w:rFonts w:ascii="Arial" w:hAnsi="Arial" w:cs="Arial"/>
          <w:b/>
          <w:bCs/>
          <w:sz w:val="20"/>
          <w:szCs w:val="20"/>
        </w:rPr>
        <w:t>środowiska i całego społeczeństwa. Nieocenionym sprzymierzeńcem świadomych ekologicznie wyborów jest gospodarka obiegu zamkniętego.</w:t>
      </w:r>
    </w:p>
    <w:p w14:paraId="7FAF2E44" w14:textId="77777777" w:rsidR="00E03FEC" w:rsidRPr="005B2D33" w:rsidRDefault="00E03FEC" w:rsidP="005B2D33">
      <w:pPr>
        <w:pStyle w:val="paragraph"/>
        <w:spacing w:before="0" w:beforeAutospacing="0" w:after="0" w:afterAutospacing="0" w:line="257" w:lineRule="auto"/>
        <w:jc w:val="both"/>
        <w:textAlignment w:val="baseline"/>
        <w:rPr>
          <w:rFonts w:ascii="Segoe UI" w:hAnsi="Segoe UI" w:cs="Segoe UI"/>
          <w:sz w:val="20"/>
          <w:szCs w:val="20"/>
        </w:rPr>
      </w:pPr>
    </w:p>
    <w:p w14:paraId="2F0598A6" w14:textId="762250AC" w:rsidR="00E03FEC" w:rsidRPr="005B2D33" w:rsidRDefault="00E03FEC" w:rsidP="005B2D33">
      <w:pPr>
        <w:pStyle w:val="paragraph"/>
        <w:spacing w:before="0" w:beforeAutospacing="0" w:after="0" w:afterAutospacing="0" w:line="257" w:lineRule="auto"/>
        <w:jc w:val="both"/>
        <w:textAlignment w:val="baseline"/>
        <w:rPr>
          <w:rStyle w:val="eop"/>
          <w:rFonts w:ascii="Arial" w:hAnsi="Arial" w:cs="Arial"/>
          <w:sz w:val="20"/>
          <w:szCs w:val="20"/>
        </w:rPr>
      </w:pPr>
      <w:r w:rsidRPr="005B2D33">
        <w:rPr>
          <w:rStyle w:val="normaltextrun"/>
          <w:rFonts w:ascii="Arial" w:hAnsi="Arial" w:cs="Arial"/>
          <w:b/>
          <w:bCs/>
          <w:sz w:val="20"/>
          <w:szCs w:val="20"/>
        </w:rPr>
        <w:t>Jak działa gospodarka obiegu zamkniętego</w:t>
      </w:r>
    </w:p>
    <w:p w14:paraId="1D7DC468" w14:textId="77777777" w:rsidR="00E03FEC" w:rsidRPr="005B2D33" w:rsidRDefault="00E03FEC" w:rsidP="005B2D33">
      <w:pPr>
        <w:pStyle w:val="paragraph"/>
        <w:spacing w:before="0" w:beforeAutospacing="0" w:after="0" w:afterAutospacing="0" w:line="257" w:lineRule="auto"/>
        <w:jc w:val="both"/>
        <w:textAlignment w:val="baseline"/>
        <w:rPr>
          <w:rFonts w:ascii="Segoe UI" w:hAnsi="Segoe UI" w:cs="Segoe UI"/>
          <w:sz w:val="20"/>
          <w:szCs w:val="20"/>
        </w:rPr>
      </w:pPr>
    </w:p>
    <w:p w14:paraId="04BDE0C4" w14:textId="56CEFA22" w:rsidR="00E03FEC" w:rsidRPr="005B2D33" w:rsidRDefault="00E03FEC" w:rsidP="005B2D33">
      <w:pPr>
        <w:pStyle w:val="paragraph"/>
        <w:spacing w:before="0" w:beforeAutospacing="0" w:after="0" w:afterAutospacing="0" w:line="257" w:lineRule="auto"/>
        <w:jc w:val="both"/>
        <w:textAlignment w:val="baseline"/>
        <w:rPr>
          <w:rFonts w:ascii="Segoe UI" w:hAnsi="Segoe UI" w:cs="Segoe UI"/>
          <w:sz w:val="20"/>
          <w:szCs w:val="20"/>
        </w:rPr>
      </w:pPr>
      <w:r w:rsidRPr="005B2D33">
        <w:rPr>
          <w:rStyle w:val="normaltextrun"/>
          <w:rFonts w:ascii="Arial" w:hAnsi="Arial" w:cs="Arial"/>
          <w:sz w:val="20"/>
          <w:szCs w:val="20"/>
        </w:rPr>
        <w:t xml:space="preserve">Najprościej mówiąc: gospodarka obiegu zamkniętego minimalizuje ilość odpadów i pozwala korzystać z tych zasobów, które zostały już wytworzone. </w:t>
      </w:r>
      <w:r w:rsidRPr="005B2D33">
        <w:rPr>
          <w:rStyle w:val="contextualspellingandgrammarerror"/>
          <w:rFonts w:ascii="Arial" w:hAnsi="Arial" w:cs="Arial"/>
          <w:sz w:val="20"/>
          <w:szCs w:val="20"/>
        </w:rPr>
        <w:t>Dobrymi praktykami</w:t>
      </w:r>
      <w:r w:rsidRPr="005B2D33">
        <w:rPr>
          <w:rStyle w:val="normaltextrun"/>
          <w:rFonts w:ascii="Arial" w:hAnsi="Arial" w:cs="Arial"/>
          <w:sz w:val="20"/>
          <w:szCs w:val="20"/>
        </w:rPr>
        <w:t xml:space="preserve"> takiej gospodarki jest między innymi</w:t>
      </w:r>
      <w:r w:rsidR="005B2D33">
        <w:rPr>
          <w:rStyle w:val="normaltextrun"/>
          <w:rFonts w:ascii="Arial" w:hAnsi="Arial" w:cs="Arial"/>
          <w:sz w:val="20"/>
          <w:szCs w:val="20"/>
        </w:rPr>
        <w:t xml:space="preserve"> </w:t>
      </w:r>
      <w:r w:rsidRPr="005B2D33">
        <w:rPr>
          <w:rStyle w:val="normaltextrun"/>
          <w:rFonts w:ascii="Arial" w:hAnsi="Arial" w:cs="Arial"/>
          <w:sz w:val="20"/>
          <w:szCs w:val="20"/>
        </w:rPr>
        <w:t xml:space="preserve">wymiana ubrań, których nie będziemy już nosić, dzielenie się nadmiarem jedzenia </w:t>
      </w:r>
      <w:r w:rsidRPr="005B2D33">
        <w:rPr>
          <w:rStyle w:val="contextualspellingandgrammarerror"/>
          <w:rFonts w:ascii="Arial" w:hAnsi="Arial" w:cs="Arial"/>
          <w:sz w:val="20"/>
          <w:szCs w:val="20"/>
        </w:rPr>
        <w:t>i produktów</w:t>
      </w:r>
      <w:r w:rsidRPr="005B2D33">
        <w:rPr>
          <w:rStyle w:val="normaltextrun"/>
          <w:rFonts w:ascii="Arial" w:hAnsi="Arial" w:cs="Arial"/>
          <w:sz w:val="20"/>
          <w:szCs w:val="20"/>
        </w:rPr>
        <w:t xml:space="preserve"> spożywczych do coraz bardziej powszechnych </w:t>
      </w:r>
      <w:r w:rsidRPr="005B2D33">
        <w:rPr>
          <w:rStyle w:val="spellingerror"/>
          <w:rFonts w:ascii="Arial" w:hAnsi="Arial" w:cs="Arial"/>
          <w:sz w:val="20"/>
          <w:szCs w:val="20"/>
        </w:rPr>
        <w:t>jadłodzielni</w:t>
      </w:r>
      <w:r w:rsidRPr="005B2D33">
        <w:rPr>
          <w:rStyle w:val="normaltextrun"/>
          <w:rFonts w:ascii="Arial" w:hAnsi="Arial" w:cs="Arial"/>
          <w:sz w:val="20"/>
          <w:szCs w:val="20"/>
        </w:rPr>
        <w:t xml:space="preserve">, czy renowacja i naprawa starych przedmiotów. W nasze życie wkracza też coraz śmielej ekonomia współdzielenia, czyli wypożyczanie rowerów, hulajnóg lub samochodów na minuty. Takie </w:t>
      </w:r>
      <w:r w:rsidRPr="005B2D33">
        <w:rPr>
          <w:rStyle w:val="contextualspellingandgrammarerror"/>
          <w:rFonts w:ascii="Arial" w:hAnsi="Arial" w:cs="Arial"/>
          <w:sz w:val="20"/>
          <w:szCs w:val="20"/>
        </w:rPr>
        <w:t>zachowania znacząco</w:t>
      </w:r>
      <w:r w:rsidRPr="005B2D33">
        <w:rPr>
          <w:rStyle w:val="normaltextrun"/>
          <w:rFonts w:ascii="Arial" w:hAnsi="Arial" w:cs="Arial"/>
          <w:sz w:val="20"/>
          <w:szCs w:val="20"/>
        </w:rPr>
        <w:t xml:space="preserve"> zmniejszają zużycie materiałów i surowców oraz pozytywnie wpływa na środowisko naturalne.</w:t>
      </w:r>
    </w:p>
    <w:p w14:paraId="0364651F" w14:textId="18DB4EFE" w:rsidR="00E03FEC" w:rsidRPr="005B2D33" w:rsidRDefault="00E03FEC" w:rsidP="005B2D33">
      <w:pPr>
        <w:pStyle w:val="paragraph"/>
        <w:spacing w:before="0" w:beforeAutospacing="0" w:after="0" w:afterAutospacing="0" w:line="257" w:lineRule="auto"/>
        <w:jc w:val="both"/>
        <w:textAlignment w:val="baseline"/>
        <w:rPr>
          <w:rFonts w:ascii="Segoe UI" w:hAnsi="Segoe UI" w:cs="Segoe UI"/>
          <w:sz w:val="20"/>
          <w:szCs w:val="20"/>
        </w:rPr>
      </w:pPr>
    </w:p>
    <w:p w14:paraId="3D88064B" w14:textId="495F9B7D" w:rsidR="00E03FEC" w:rsidRPr="005B2D33" w:rsidRDefault="00E03FEC" w:rsidP="005B2D33">
      <w:pPr>
        <w:pStyle w:val="paragraph"/>
        <w:spacing w:before="0" w:beforeAutospacing="0" w:after="0" w:afterAutospacing="0" w:line="257" w:lineRule="auto"/>
        <w:jc w:val="both"/>
        <w:textAlignment w:val="baseline"/>
        <w:rPr>
          <w:rFonts w:ascii="Segoe UI" w:hAnsi="Segoe UI" w:cs="Segoe UI"/>
          <w:sz w:val="20"/>
          <w:szCs w:val="20"/>
        </w:rPr>
      </w:pPr>
      <w:r w:rsidRPr="005B2D33">
        <w:rPr>
          <w:rStyle w:val="normaltextrun"/>
          <w:rFonts w:ascii="Arial" w:hAnsi="Arial" w:cs="Arial"/>
          <w:b/>
          <w:bCs/>
          <w:sz w:val="20"/>
          <w:szCs w:val="20"/>
        </w:rPr>
        <w:t>Dobrym zobrazowaniem działania gospodarki w obiegu zamkniętym jest życie butelki zwrotnej, która może być wykorzystana nawet 20 razy:</w:t>
      </w:r>
    </w:p>
    <w:p w14:paraId="26662F48" w14:textId="5D5ECC95" w:rsidR="00E03FEC" w:rsidRPr="005B2D33" w:rsidRDefault="00E03FEC" w:rsidP="005B2D33">
      <w:pPr>
        <w:pStyle w:val="paragraph"/>
        <w:spacing w:before="0" w:beforeAutospacing="0" w:after="0" w:afterAutospacing="0" w:line="257" w:lineRule="auto"/>
        <w:jc w:val="both"/>
        <w:textAlignment w:val="baseline"/>
        <w:rPr>
          <w:rFonts w:ascii="Segoe UI" w:hAnsi="Segoe UI" w:cs="Segoe UI"/>
          <w:sz w:val="20"/>
          <w:szCs w:val="20"/>
        </w:rPr>
      </w:pPr>
    </w:p>
    <w:p w14:paraId="3930B44C" w14:textId="73DCF2C8" w:rsidR="00E03FEC" w:rsidRPr="005B2D33" w:rsidRDefault="00E03FEC" w:rsidP="005B2D33">
      <w:pPr>
        <w:pStyle w:val="paragraph"/>
        <w:numPr>
          <w:ilvl w:val="0"/>
          <w:numId w:val="15"/>
        </w:numPr>
        <w:spacing w:before="0" w:beforeAutospacing="0" w:after="0" w:afterAutospacing="0" w:line="257" w:lineRule="auto"/>
        <w:ind w:left="1080" w:firstLine="0"/>
        <w:jc w:val="both"/>
        <w:textAlignment w:val="baseline"/>
        <w:rPr>
          <w:rFonts w:ascii="Arial" w:hAnsi="Arial" w:cs="Arial"/>
          <w:sz w:val="20"/>
          <w:szCs w:val="20"/>
        </w:rPr>
      </w:pPr>
      <w:r w:rsidRPr="005B2D33">
        <w:rPr>
          <w:rStyle w:val="normaltextrun"/>
          <w:rFonts w:ascii="Arial" w:hAnsi="Arial" w:cs="Arial"/>
          <w:sz w:val="20"/>
          <w:szCs w:val="20"/>
        </w:rPr>
        <w:t>Klient dokonuje świadomego wyboru i kupuje napój w szklanej butelce zwrotnej.</w:t>
      </w:r>
    </w:p>
    <w:p w14:paraId="1C81AAF7" w14:textId="5075834A" w:rsidR="00E03FEC" w:rsidRPr="005B2D33" w:rsidRDefault="00E03FEC" w:rsidP="005B2D33">
      <w:pPr>
        <w:pStyle w:val="paragraph"/>
        <w:numPr>
          <w:ilvl w:val="0"/>
          <w:numId w:val="16"/>
        </w:numPr>
        <w:spacing w:before="0" w:beforeAutospacing="0" w:after="0" w:afterAutospacing="0" w:line="257" w:lineRule="auto"/>
        <w:ind w:left="1080" w:firstLine="0"/>
        <w:jc w:val="both"/>
        <w:textAlignment w:val="baseline"/>
        <w:rPr>
          <w:rFonts w:ascii="Arial" w:hAnsi="Arial" w:cs="Arial"/>
          <w:sz w:val="20"/>
          <w:szCs w:val="20"/>
        </w:rPr>
      </w:pPr>
      <w:r w:rsidRPr="005B2D33">
        <w:rPr>
          <w:rStyle w:val="normaltextrun"/>
          <w:rFonts w:ascii="Arial" w:hAnsi="Arial" w:cs="Arial"/>
          <w:sz w:val="20"/>
          <w:szCs w:val="20"/>
        </w:rPr>
        <w:t>Klient oddaje pustą i nieuszkodzoną szklaną butelkę do sklepu lub innego punktu skupu.</w:t>
      </w:r>
    </w:p>
    <w:p w14:paraId="35889A07" w14:textId="4FF3895B" w:rsidR="00E03FEC" w:rsidRPr="005B2D33" w:rsidRDefault="00E03FEC" w:rsidP="005B2D33">
      <w:pPr>
        <w:pStyle w:val="paragraph"/>
        <w:numPr>
          <w:ilvl w:val="0"/>
          <w:numId w:val="17"/>
        </w:numPr>
        <w:spacing w:before="0" w:beforeAutospacing="0" w:after="0" w:afterAutospacing="0" w:line="257" w:lineRule="auto"/>
        <w:ind w:left="1080" w:firstLine="0"/>
        <w:jc w:val="both"/>
        <w:textAlignment w:val="baseline"/>
        <w:rPr>
          <w:rFonts w:ascii="Arial" w:hAnsi="Arial" w:cs="Arial"/>
          <w:sz w:val="20"/>
          <w:szCs w:val="20"/>
        </w:rPr>
      </w:pPr>
      <w:r w:rsidRPr="005B2D33">
        <w:rPr>
          <w:rStyle w:val="normaltextrun"/>
          <w:rFonts w:ascii="Arial" w:hAnsi="Arial" w:cs="Arial"/>
          <w:sz w:val="20"/>
          <w:szCs w:val="20"/>
        </w:rPr>
        <w:t>Producent odbiera ją ze sklepu. W browarze każda butelka jest myta i ponownie napełniana.</w:t>
      </w:r>
    </w:p>
    <w:p w14:paraId="5489BF48" w14:textId="1C04F186" w:rsidR="00E03FEC" w:rsidRPr="005B2D33" w:rsidRDefault="00E03FEC" w:rsidP="005B2D33">
      <w:pPr>
        <w:pStyle w:val="paragraph"/>
        <w:numPr>
          <w:ilvl w:val="0"/>
          <w:numId w:val="18"/>
        </w:numPr>
        <w:spacing w:before="0" w:beforeAutospacing="0" w:after="0" w:afterAutospacing="0" w:line="257" w:lineRule="auto"/>
        <w:ind w:left="1080" w:firstLine="0"/>
        <w:jc w:val="both"/>
        <w:textAlignment w:val="baseline"/>
        <w:rPr>
          <w:rFonts w:ascii="Arial" w:hAnsi="Arial" w:cs="Arial"/>
          <w:sz w:val="20"/>
          <w:szCs w:val="20"/>
        </w:rPr>
      </w:pPr>
      <w:r w:rsidRPr="005B2D33">
        <w:rPr>
          <w:rStyle w:val="normaltextrun"/>
          <w:rFonts w:ascii="Arial" w:hAnsi="Arial" w:cs="Arial"/>
          <w:sz w:val="20"/>
          <w:szCs w:val="20"/>
        </w:rPr>
        <w:t>Napełniona butelka trafia ponownie do sklepu, gdzie kupuje ją kolejny klient.</w:t>
      </w:r>
    </w:p>
    <w:p w14:paraId="437C0499" w14:textId="2DBD1BA1" w:rsidR="00E03FEC" w:rsidRPr="005B2D33" w:rsidRDefault="00E03FEC" w:rsidP="005B2D33">
      <w:pPr>
        <w:pStyle w:val="paragraph"/>
        <w:numPr>
          <w:ilvl w:val="0"/>
          <w:numId w:val="19"/>
        </w:numPr>
        <w:spacing w:before="0" w:beforeAutospacing="0" w:after="0" w:afterAutospacing="0" w:line="257" w:lineRule="auto"/>
        <w:ind w:left="1080" w:firstLine="0"/>
        <w:jc w:val="both"/>
        <w:textAlignment w:val="baseline"/>
        <w:rPr>
          <w:rStyle w:val="normaltextrun"/>
          <w:rFonts w:ascii="Arial" w:hAnsi="Arial" w:cs="Arial"/>
          <w:sz w:val="20"/>
          <w:szCs w:val="20"/>
        </w:rPr>
      </w:pPr>
      <w:r w:rsidRPr="005B2D33">
        <w:rPr>
          <w:rStyle w:val="normaltextrun"/>
          <w:rFonts w:ascii="Arial" w:hAnsi="Arial" w:cs="Arial"/>
          <w:sz w:val="20"/>
          <w:szCs w:val="20"/>
        </w:rPr>
        <w:t>Tutaj obieg się zamyka: po wypiciu napoju butelka zwrotna zostaje ponownie oddana do sklepu lub punktu skupu butelek i może być wykorzystana po raz kolejny. Dzięki temu nie trzeba produkować nowej butelki.</w:t>
      </w:r>
    </w:p>
    <w:p w14:paraId="4AD9A9EF" w14:textId="77777777" w:rsidR="00E03FEC" w:rsidRPr="005B2D33" w:rsidRDefault="00E03FEC" w:rsidP="009E54C8">
      <w:pPr>
        <w:pStyle w:val="paragraph"/>
        <w:spacing w:before="0" w:beforeAutospacing="0" w:after="0" w:afterAutospacing="0" w:line="257" w:lineRule="auto"/>
        <w:ind w:left="1080"/>
        <w:jc w:val="both"/>
        <w:textAlignment w:val="baseline"/>
        <w:rPr>
          <w:rFonts w:ascii="Arial" w:hAnsi="Arial" w:cs="Arial"/>
          <w:sz w:val="20"/>
          <w:szCs w:val="20"/>
        </w:rPr>
      </w:pPr>
    </w:p>
    <w:p w14:paraId="07C93A73" w14:textId="473A96EF" w:rsidR="00E03FEC" w:rsidRPr="005B2D33" w:rsidRDefault="00E03FEC" w:rsidP="005B2D33">
      <w:pPr>
        <w:pStyle w:val="paragraph"/>
        <w:spacing w:before="0" w:beforeAutospacing="0" w:after="0" w:afterAutospacing="0" w:line="257" w:lineRule="auto"/>
        <w:jc w:val="both"/>
        <w:textAlignment w:val="baseline"/>
        <w:rPr>
          <w:rFonts w:ascii="Segoe UI" w:hAnsi="Segoe UI" w:cs="Segoe UI"/>
          <w:sz w:val="20"/>
          <w:szCs w:val="20"/>
        </w:rPr>
      </w:pPr>
      <w:r w:rsidRPr="005B2D33">
        <w:rPr>
          <w:rStyle w:val="normaltextrun"/>
          <w:rFonts w:ascii="Arial" w:hAnsi="Arial" w:cs="Arial"/>
          <w:b/>
          <w:bCs/>
          <w:sz w:val="20"/>
          <w:szCs w:val="20"/>
        </w:rPr>
        <w:t>Butelka zwrotna lepsza niż recykling</w:t>
      </w:r>
    </w:p>
    <w:p w14:paraId="4DD41196" w14:textId="1B590361" w:rsidR="00E03FEC" w:rsidRPr="005B2D33" w:rsidRDefault="00E03FEC" w:rsidP="005B2D33">
      <w:pPr>
        <w:pStyle w:val="paragraph"/>
        <w:spacing w:before="0" w:beforeAutospacing="0" w:after="0" w:afterAutospacing="0" w:line="257" w:lineRule="auto"/>
        <w:jc w:val="both"/>
        <w:textAlignment w:val="baseline"/>
        <w:rPr>
          <w:rFonts w:ascii="Segoe UI" w:hAnsi="Segoe UI" w:cs="Segoe UI"/>
          <w:sz w:val="20"/>
          <w:szCs w:val="20"/>
        </w:rPr>
      </w:pPr>
    </w:p>
    <w:p w14:paraId="5BB39017" w14:textId="05A2EE07" w:rsidR="00E03FEC" w:rsidRPr="005B2D33" w:rsidRDefault="00E03FEC" w:rsidP="005B2D33">
      <w:pPr>
        <w:pStyle w:val="paragraph"/>
        <w:spacing w:before="0" w:beforeAutospacing="0" w:after="0" w:afterAutospacing="0" w:line="257" w:lineRule="auto"/>
        <w:jc w:val="both"/>
        <w:textAlignment w:val="baseline"/>
        <w:rPr>
          <w:rFonts w:ascii="Segoe UI" w:hAnsi="Segoe UI" w:cs="Segoe UI"/>
          <w:sz w:val="20"/>
          <w:szCs w:val="20"/>
        </w:rPr>
      </w:pPr>
      <w:r w:rsidRPr="005B2D33">
        <w:rPr>
          <w:rStyle w:val="normaltextrun"/>
          <w:rFonts w:ascii="Arial" w:hAnsi="Arial" w:cs="Arial"/>
          <w:sz w:val="20"/>
          <w:szCs w:val="20"/>
        </w:rPr>
        <w:t xml:space="preserve">W Polsce szklana butelka zwrotna trafia do recyklingu średnio po 9-krotnym użyciu. Tymczasem trwałość szkła pozwala na jej wykorzystanie nawet 20 razy. Przetworzenie surowca wiąże się </w:t>
      </w:r>
      <w:r w:rsidR="005B2D33">
        <w:rPr>
          <w:rStyle w:val="normaltextrun"/>
          <w:rFonts w:ascii="Arial" w:hAnsi="Arial" w:cs="Arial"/>
          <w:sz w:val="20"/>
          <w:szCs w:val="20"/>
        </w:rPr>
        <w:br/>
      </w:r>
      <w:r w:rsidRPr="005B2D33">
        <w:rPr>
          <w:rStyle w:val="normaltextrun"/>
          <w:rFonts w:ascii="Arial" w:hAnsi="Arial" w:cs="Arial"/>
          <w:sz w:val="20"/>
          <w:szCs w:val="20"/>
        </w:rPr>
        <w:t>z</w:t>
      </w:r>
      <w:r w:rsidR="00A907D3">
        <w:rPr>
          <w:rStyle w:val="normaltextrun"/>
          <w:rFonts w:ascii="Arial" w:hAnsi="Arial" w:cs="Arial"/>
          <w:sz w:val="20"/>
          <w:szCs w:val="20"/>
        </w:rPr>
        <w:t>e</w:t>
      </w:r>
      <w:r w:rsidRPr="005B2D33">
        <w:rPr>
          <w:rStyle w:val="normaltextrun"/>
          <w:rFonts w:ascii="Arial" w:hAnsi="Arial" w:cs="Arial"/>
          <w:sz w:val="20"/>
          <w:szCs w:val="20"/>
        </w:rPr>
        <w:t xml:space="preserve"> zużyciem dużej ilości energii w procesie recyklingu oraz śladem węglowym, który możemy zredukować poprzez niewielką zmianę nawyków.</w:t>
      </w:r>
    </w:p>
    <w:p w14:paraId="12ABB214" w14:textId="448D85F9" w:rsidR="00E03FEC" w:rsidRPr="005B2D33" w:rsidRDefault="00E03FEC" w:rsidP="005B2D33">
      <w:pPr>
        <w:pStyle w:val="paragraph"/>
        <w:spacing w:before="0" w:beforeAutospacing="0" w:after="0" w:afterAutospacing="0" w:line="257" w:lineRule="auto"/>
        <w:jc w:val="both"/>
        <w:textAlignment w:val="baseline"/>
        <w:rPr>
          <w:rFonts w:ascii="Segoe UI" w:hAnsi="Segoe UI" w:cs="Segoe UI"/>
          <w:sz w:val="20"/>
          <w:szCs w:val="20"/>
        </w:rPr>
      </w:pPr>
    </w:p>
    <w:p w14:paraId="5FDB5612" w14:textId="5AF83D81" w:rsidR="00E03FEC" w:rsidRDefault="00E03FEC" w:rsidP="005B2D33">
      <w:pPr>
        <w:pStyle w:val="paragraph"/>
        <w:spacing w:before="0" w:beforeAutospacing="0" w:after="0" w:afterAutospacing="0" w:line="257" w:lineRule="auto"/>
        <w:jc w:val="both"/>
        <w:textAlignment w:val="baseline"/>
        <w:rPr>
          <w:rStyle w:val="normaltextrun"/>
          <w:rFonts w:ascii="Arial" w:hAnsi="Arial" w:cs="Arial"/>
          <w:sz w:val="20"/>
          <w:szCs w:val="20"/>
        </w:rPr>
      </w:pPr>
      <w:r w:rsidRPr="005B2D33">
        <w:rPr>
          <w:rStyle w:val="normaltextrun"/>
          <w:rFonts w:ascii="Arial" w:hAnsi="Arial" w:cs="Arial"/>
          <w:sz w:val="20"/>
          <w:szCs w:val="20"/>
        </w:rPr>
        <w:t>Gdyby dziś zastąpić wszystkie szklane butelki zwrotne bezzwrotnymi, trzeba by przerobić dodatkowo</w:t>
      </w:r>
      <w:r w:rsidRPr="005B2D33">
        <w:rPr>
          <w:rFonts w:ascii="Arial" w:hAnsi="Arial" w:cs="Arial"/>
          <w:sz w:val="20"/>
          <w:szCs w:val="20"/>
        </w:rPr>
        <w:t xml:space="preserve"> </w:t>
      </w:r>
      <w:r w:rsidR="005B2D33">
        <w:rPr>
          <w:rFonts w:ascii="Arial" w:hAnsi="Arial" w:cs="Arial"/>
          <w:sz w:val="20"/>
          <w:szCs w:val="20"/>
        </w:rPr>
        <w:br/>
      </w:r>
      <w:r w:rsidRPr="005B2D33">
        <w:rPr>
          <w:rStyle w:val="normaltextrun"/>
          <w:rFonts w:ascii="Arial" w:hAnsi="Arial" w:cs="Arial"/>
          <w:sz w:val="20"/>
          <w:szCs w:val="20"/>
        </w:rPr>
        <w:t>1 mln ton szkła rocznie.</w:t>
      </w:r>
      <w:r w:rsidR="005F5372" w:rsidRPr="005B2D33">
        <w:rPr>
          <w:rStyle w:val="normaltextrun"/>
          <w:rFonts w:ascii="Arial" w:hAnsi="Arial" w:cs="Arial"/>
          <w:sz w:val="20"/>
          <w:szCs w:val="20"/>
        </w:rPr>
        <w:t xml:space="preserve"> </w:t>
      </w:r>
      <w:r w:rsidRPr="005B2D33">
        <w:rPr>
          <w:rStyle w:val="normaltextrun"/>
          <w:rFonts w:ascii="Arial" w:hAnsi="Arial" w:cs="Arial"/>
          <w:sz w:val="20"/>
          <w:szCs w:val="20"/>
        </w:rPr>
        <w:t>To</w:t>
      </w:r>
      <w:r w:rsidR="005F5372" w:rsidRPr="005B2D33">
        <w:rPr>
          <w:rStyle w:val="normaltextrun"/>
          <w:rFonts w:ascii="Arial" w:hAnsi="Arial" w:cs="Arial"/>
          <w:sz w:val="20"/>
          <w:szCs w:val="20"/>
        </w:rPr>
        <w:t xml:space="preserve"> </w:t>
      </w:r>
      <w:r w:rsidRPr="005B2D33">
        <w:rPr>
          <w:rStyle w:val="normaltextrun"/>
          <w:rFonts w:ascii="Arial" w:hAnsi="Arial" w:cs="Arial"/>
          <w:sz w:val="20"/>
          <w:szCs w:val="20"/>
        </w:rPr>
        <w:t>oznaczałoby, że</w:t>
      </w:r>
      <w:r w:rsidR="005F5372" w:rsidRPr="005B2D33">
        <w:rPr>
          <w:rStyle w:val="normaltextrun"/>
          <w:rFonts w:ascii="Arial" w:hAnsi="Arial" w:cs="Arial"/>
          <w:sz w:val="20"/>
          <w:szCs w:val="20"/>
        </w:rPr>
        <w:t xml:space="preserve"> </w:t>
      </w:r>
      <w:r w:rsidRPr="005B2D33">
        <w:rPr>
          <w:rStyle w:val="normaltextrun"/>
          <w:rFonts w:ascii="Arial" w:hAnsi="Arial" w:cs="Arial"/>
          <w:sz w:val="20"/>
          <w:szCs w:val="20"/>
        </w:rPr>
        <w:t>połowa stłuczki musiałaby trafić</w:t>
      </w:r>
      <w:r w:rsidR="005F5372" w:rsidRPr="005B2D33">
        <w:rPr>
          <w:rStyle w:val="normaltextrun"/>
          <w:rFonts w:ascii="Arial" w:hAnsi="Arial" w:cs="Arial"/>
          <w:sz w:val="20"/>
          <w:szCs w:val="20"/>
        </w:rPr>
        <w:t xml:space="preserve"> </w:t>
      </w:r>
      <w:r w:rsidRPr="005B2D33">
        <w:rPr>
          <w:rStyle w:val="normaltextrun"/>
          <w:rFonts w:ascii="Arial" w:hAnsi="Arial" w:cs="Arial"/>
          <w:sz w:val="20"/>
          <w:szCs w:val="20"/>
        </w:rPr>
        <w:t>na</w:t>
      </w:r>
      <w:r w:rsidR="005F5372" w:rsidRPr="005B2D33">
        <w:rPr>
          <w:rStyle w:val="normaltextrun"/>
          <w:rFonts w:ascii="Arial" w:hAnsi="Arial" w:cs="Arial"/>
          <w:sz w:val="20"/>
          <w:szCs w:val="20"/>
        </w:rPr>
        <w:t xml:space="preserve"> </w:t>
      </w:r>
      <w:r w:rsidRPr="005B2D33">
        <w:rPr>
          <w:rStyle w:val="normaltextrun"/>
          <w:rFonts w:ascii="Arial" w:hAnsi="Arial" w:cs="Arial"/>
          <w:sz w:val="20"/>
          <w:szCs w:val="20"/>
        </w:rPr>
        <w:t>wysypiska,</w:t>
      </w:r>
      <w:r w:rsidR="005F5372" w:rsidRPr="005B2D33">
        <w:rPr>
          <w:rStyle w:val="normaltextrun"/>
          <w:rFonts w:ascii="Arial" w:hAnsi="Arial" w:cs="Arial"/>
          <w:sz w:val="20"/>
          <w:szCs w:val="20"/>
        </w:rPr>
        <w:t xml:space="preserve"> </w:t>
      </w:r>
      <w:r w:rsidRPr="005B2D33">
        <w:rPr>
          <w:rStyle w:val="normaltextrun"/>
          <w:rFonts w:ascii="Arial" w:hAnsi="Arial" w:cs="Arial"/>
          <w:sz w:val="20"/>
          <w:szCs w:val="20"/>
        </w:rPr>
        <w:t>ponieważ</w:t>
      </w:r>
      <w:r w:rsidR="005F5372" w:rsidRPr="005B2D33">
        <w:rPr>
          <w:rStyle w:val="normaltextrun"/>
          <w:rFonts w:ascii="Arial" w:hAnsi="Arial" w:cs="Arial"/>
          <w:sz w:val="20"/>
          <w:szCs w:val="20"/>
        </w:rPr>
        <w:t xml:space="preserve"> </w:t>
      </w:r>
      <w:r w:rsidRPr="005B2D33">
        <w:rPr>
          <w:rStyle w:val="normaltextrun"/>
          <w:rFonts w:ascii="Arial" w:hAnsi="Arial" w:cs="Arial"/>
          <w:sz w:val="20"/>
          <w:szCs w:val="20"/>
        </w:rPr>
        <w:t>huty szkła nie</w:t>
      </w:r>
      <w:r w:rsidR="005F5372" w:rsidRPr="005B2D33">
        <w:rPr>
          <w:rStyle w:val="normaltextrun"/>
          <w:rFonts w:ascii="Arial" w:hAnsi="Arial" w:cs="Arial"/>
          <w:sz w:val="20"/>
          <w:szCs w:val="20"/>
        </w:rPr>
        <w:t xml:space="preserve"> </w:t>
      </w:r>
      <w:r w:rsidRPr="005B2D33">
        <w:rPr>
          <w:rStyle w:val="normaltextrun"/>
          <w:rFonts w:ascii="Arial" w:hAnsi="Arial" w:cs="Arial"/>
          <w:sz w:val="20"/>
          <w:szCs w:val="20"/>
        </w:rPr>
        <w:t>poradziłyby</w:t>
      </w:r>
      <w:r w:rsidR="005F5372" w:rsidRPr="005B2D33">
        <w:rPr>
          <w:rStyle w:val="normaltextrun"/>
          <w:rFonts w:ascii="Arial" w:hAnsi="Arial" w:cs="Arial"/>
          <w:sz w:val="20"/>
          <w:szCs w:val="20"/>
        </w:rPr>
        <w:t xml:space="preserve"> </w:t>
      </w:r>
      <w:r w:rsidRPr="005B2D33">
        <w:rPr>
          <w:rStyle w:val="normaltextrun"/>
          <w:rFonts w:ascii="Arial" w:hAnsi="Arial" w:cs="Arial"/>
          <w:sz w:val="20"/>
          <w:szCs w:val="20"/>
        </w:rPr>
        <w:t>sobie</w:t>
      </w:r>
      <w:r w:rsidR="005F5372" w:rsidRPr="005B2D33">
        <w:rPr>
          <w:rStyle w:val="normaltextrun"/>
          <w:rFonts w:ascii="Arial" w:hAnsi="Arial" w:cs="Arial"/>
          <w:sz w:val="20"/>
          <w:szCs w:val="20"/>
        </w:rPr>
        <w:t xml:space="preserve"> </w:t>
      </w:r>
      <w:r w:rsidRPr="005B2D33">
        <w:rPr>
          <w:rStyle w:val="normaltextrun"/>
          <w:rFonts w:ascii="Arial" w:hAnsi="Arial" w:cs="Arial"/>
          <w:sz w:val="20"/>
          <w:szCs w:val="20"/>
        </w:rPr>
        <w:t>z taką ilością surowca do</w:t>
      </w:r>
      <w:r w:rsidR="005F5372" w:rsidRPr="005B2D33">
        <w:rPr>
          <w:rStyle w:val="normaltextrun"/>
          <w:rFonts w:ascii="Arial" w:hAnsi="Arial" w:cs="Arial"/>
          <w:sz w:val="20"/>
          <w:szCs w:val="20"/>
        </w:rPr>
        <w:t xml:space="preserve"> </w:t>
      </w:r>
      <w:r w:rsidRPr="005B2D33">
        <w:rPr>
          <w:rStyle w:val="normaltextrun"/>
          <w:rFonts w:ascii="Arial" w:hAnsi="Arial" w:cs="Arial"/>
          <w:sz w:val="20"/>
          <w:szCs w:val="20"/>
        </w:rPr>
        <w:t>recyklingu.</w:t>
      </w:r>
      <w:r w:rsidR="005F5372" w:rsidRPr="005B2D33">
        <w:rPr>
          <w:rStyle w:val="normaltextrun"/>
          <w:rFonts w:ascii="Arial" w:hAnsi="Arial" w:cs="Arial"/>
          <w:sz w:val="20"/>
          <w:szCs w:val="20"/>
        </w:rPr>
        <w:t xml:space="preserve"> </w:t>
      </w:r>
      <w:r w:rsidRPr="005B2D33">
        <w:rPr>
          <w:rStyle w:val="normaltextrun"/>
          <w:rFonts w:ascii="Arial" w:hAnsi="Arial" w:cs="Arial"/>
          <w:sz w:val="20"/>
          <w:szCs w:val="20"/>
        </w:rPr>
        <w:t>Obecnie nie mamy powodów do</w:t>
      </w:r>
      <w:r w:rsidR="005F5372" w:rsidRPr="005B2D33">
        <w:rPr>
          <w:rStyle w:val="normaltextrun"/>
          <w:rFonts w:ascii="Arial" w:hAnsi="Arial" w:cs="Arial"/>
          <w:sz w:val="20"/>
          <w:szCs w:val="20"/>
        </w:rPr>
        <w:t xml:space="preserve"> </w:t>
      </w:r>
      <w:r w:rsidRPr="005B2D33">
        <w:rPr>
          <w:rStyle w:val="normaltextrun"/>
          <w:rFonts w:ascii="Arial" w:hAnsi="Arial" w:cs="Arial"/>
          <w:sz w:val="20"/>
          <w:szCs w:val="20"/>
        </w:rPr>
        <w:t>dumy na tym polu</w:t>
      </w:r>
      <w:r w:rsidR="005F5372" w:rsidRPr="005B2D33">
        <w:rPr>
          <w:rStyle w:val="normaltextrun"/>
          <w:rFonts w:ascii="Arial" w:hAnsi="Arial" w:cs="Arial"/>
          <w:sz w:val="20"/>
          <w:szCs w:val="20"/>
        </w:rPr>
        <w:t xml:space="preserve"> – </w:t>
      </w:r>
      <w:r w:rsidRPr="005B2D33">
        <w:rPr>
          <w:rStyle w:val="normaltextrun"/>
          <w:rFonts w:ascii="Arial" w:hAnsi="Arial" w:cs="Arial"/>
          <w:sz w:val="20"/>
          <w:szCs w:val="20"/>
        </w:rPr>
        <w:t>aż</w:t>
      </w:r>
      <w:r w:rsidR="005F5372" w:rsidRPr="005B2D33">
        <w:rPr>
          <w:rStyle w:val="normaltextrun"/>
          <w:rFonts w:ascii="Arial" w:hAnsi="Arial" w:cs="Arial"/>
          <w:sz w:val="20"/>
          <w:szCs w:val="20"/>
        </w:rPr>
        <w:t xml:space="preserve"> </w:t>
      </w:r>
      <w:r w:rsidRPr="005B2D33">
        <w:rPr>
          <w:rStyle w:val="normaltextrun"/>
          <w:rFonts w:ascii="Arial" w:hAnsi="Arial" w:cs="Arial"/>
          <w:sz w:val="20"/>
          <w:szCs w:val="20"/>
        </w:rPr>
        <w:t>10% odpadów na wysypiskach, to szkło.</w:t>
      </w:r>
      <w:r w:rsidR="005F5372" w:rsidRPr="005B2D33">
        <w:rPr>
          <w:rStyle w:val="normaltextrun"/>
          <w:rFonts w:ascii="Arial" w:hAnsi="Arial" w:cs="Arial"/>
          <w:sz w:val="20"/>
          <w:szCs w:val="20"/>
        </w:rPr>
        <w:t xml:space="preserve"> </w:t>
      </w:r>
      <w:r w:rsidRPr="005B2D33">
        <w:rPr>
          <w:rStyle w:val="normaltextrun"/>
          <w:rFonts w:ascii="Arial" w:hAnsi="Arial" w:cs="Arial"/>
          <w:sz w:val="20"/>
          <w:szCs w:val="20"/>
        </w:rPr>
        <w:t>Dlatego tak ważna</w:t>
      </w:r>
      <w:r w:rsidR="005F5372" w:rsidRPr="005B2D33">
        <w:rPr>
          <w:rStyle w:val="normaltextrun"/>
          <w:rFonts w:ascii="Arial" w:hAnsi="Arial" w:cs="Arial"/>
          <w:sz w:val="20"/>
          <w:szCs w:val="20"/>
        </w:rPr>
        <w:t xml:space="preserve"> </w:t>
      </w:r>
      <w:r w:rsidRPr="005B2D33">
        <w:rPr>
          <w:rStyle w:val="normaltextrun"/>
          <w:rFonts w:ascii="Arial" w:hAnsi="Arial" w:cs="Arial"/>
          <w:sz w:val="20"/>
          <w:szCs w:val="20"/>
        </w:rPr>
        <w:t>jest</w:t>
      </w:r>
      <w:r w:rsidR="005F5372" w:rsidRPr="005B2D33">
        <w:rPr>
          <w:rStyle w:val="normaltextrun"/>
          <w:rFonts w:ascii="Arial" w:hAnsi="Arial" w:cs="Arial"/>
          <w:sz w:val="20"/>
          <w:szCs w:val="20"/>
        </w:rPr>
        <w:t xml:space="preserve"> </w:t>
      </w:r>
      <w:r w:rsidRPr="005B2D33">
        <w:rPr>
          <w:rStyle w:val="normaltextrun"/>
          <w:rFonts w:ascii="Arial" w:hAnsi="Arial" w:cs="Arial"/>
          <w:sz w:val="20"/>
          <w:szCs w:val="20"/>
        </w:rPr>
        <w:t>zmiana</w:t>
      </w:r>
      <w:r w:rsidR="005F5372" w:rsidRPr="005B2D33">
        <w:rPr>
          <w:rStyle w:val="normaltextrun"/>
          <w:rFonts w:ascii="Arial" w:hAnsi="Arial" w:cs="Arial"/>
          <w:sz w:val="20"/>
          <w:szCs w:val="20"/>
        </w:rPr>
        <w:t xml:space="preserve"> </w:t>
      </w:r>
      <w:r w:rsidRPr="005B2D33">
        <w:rPr>
          <w:rStyle w:val="normaltextrun"/>
          <w:rFonts w:ascii="Arial" w:hAnsi="Arial" w:cs="Arial"/>
          <w:sz w:val="20"/>
          <w:szCs w:val="20"/>
        </w:rPr>
        <w:t>nawyków i konsekwentne</w:t>
      </w:r>
      <w:r w:rsidR="005F5372" w:rsidRPr="005B2D33">
        <w:rPr>
          <w:rStyle w:val="normaltextrun"/>
          <w:rFonts w:ascii="Arial" w:hAnsi="Arial" w:cs="Arial"/>
          <w:sz w:val="20"/>
          <w:szCs w:val="20"/>
        </w:rPr>
        <w:t xml:space="preserve"> </w:t>
      </w:r>
      <w:r w:rsidRPr="005B2D33">
        <w:rPr>
          <w:rStyle w:val="normaltextrun"/>
          <w:rFonts w:ascii="Arial" w:hAnsi="Arial" w:cs="Arial"/>
          <w:sz w:val="20"/>
          <w:szCs w:val="20"/>
        </w:rPr>
        <w:t>dążenie</w:t>
      </w:r>
      <w:r w:rsidR="005F5372" w:rsidRPr="005B2D33">
        <w:rPr>
          <w:rStyle w:val="normaltextrun"/>
          <w:rFonts w:ascii="Arial" w:hAnsi="Arial" w:cs="Arial"/>
          <w:sz w:val="20"/>
          <w:szCs w:val="20"/>
        </w:rPr>
        <w:t xml:space="preserve"> </w:t>
      </w:r>
      <w:r w:rsidRPr="005B2D33">
        <w:rPr>
          <w:rStyle w:val="normaltextrun"/>
          <w:rFonts w:ascii="Arial" w:hAnsi="Arial" w:cs="Arial"/>
          <w:sz w:val="20"/>
          <w:szCs w:val="20"/>
        </w:rPr>
        <w:t>do gospodarowania odpadami w obiegu zamkniętym.</w:t>
      </w:r>
    </w:p>
    <w:p w14:paraId="33983166" w14:textId="4AADAF64" w:rsidR="00A54B59" w:rsidRDefault="00A54B59" w:rsidP="005B2D33">
      <w:pPr>
        <w:pStyle w:val="paragraph"/>
        <w:spacing w:before="0" w:beforeAutospacing="0" w:after="0" w:afterAutospacing="0" w:line="257" w:lineRule="auto"/>
        <w:jc w:val="both"/>
        <w:textAlignment w:val="baseline"/>
        <w:rPr>
          <w:rFonts w:ascii="Segoe UI" w:hAnsi="Segoe UI" w:cs="Segoe UI"/>
          <w:sz w:val="20"/>
          <w:szCs w:val="20"/>
        </w:rPr>
      </w:pPr>
    </w:p>
    <w:p w14:paraId="042E6B1F" w14:textId="77777777" w:rsidR="00AF4CB4" w:rsidRDefault="00AF4CB4" w:rsidP="005B2D33">
      <w:pPr>
        <w:pStyle w:val="paragraph"/>
        <w:spacing w:before="0" w:beforeAutospacing="0" w:after="0" w:afterAutospacing="0" w:line="257" w:lineRule="auto"/>
        <w:jc w:val="both"/>
        <w:textAlignment w:val="baseline"/>
        <w:rPr>
          <w:rStyle w:val="normaltextrun"/>
          <w:rFonts w:ascii="Arial" w:hAnsi="Arial" w:cs="Arial"/>
          <w:b/>
          <w:bCs/>
          <w:sz w:val="20"/>
          <w:szCs w:val="20"/>
        </w:rPr>
      </w:pPr>
    </w:p>
    <w:p w14:paraId="63259FCA" w14:textId="77777777" w:rsidR="00AF4CB4" w:rsidRDefault="00AF4CB4" w:rsidP="005B2D33">
      <w:pPr>
        <w:pStyle w:val="paragraph"/>
        <w:spacing w:before="0" w:beforeAutospacing="0" w:after="0" w:afterAutospacing="0" w:line="257" w:lineRule="auto"/>
        <w:jc w:val="both"/>
        <w:textAlignment w:val="baseline"/>
        <w:rPr>
          <w:rStyle w:val="normaltextrun"/>
          <w:rFonts w:ascii="Arial" w:hAnsi="Arial" w:cs="Arial"/>
          <w:b/>
          <w:bCs/>
          <w:sz w:val="20"/>
          <w:szCs w:val="20"/>
        </w:rPr>
      </w:pPr>
    </w:p>
    <w:p w14:paraId="1DCFD3C9" w14:textId="03D024EF" w:rsidR="00E03FEC" w:rsidRPr="005B2D33" w:rsidRDefault="00E03FEC" w:rsidP="005B2D33">
      <w:pPr>
        <w:pStyle w:val="paragraph"/>
        <w:spacing w:before="0" w:beforeAutospacing="0" w:after="0" w:afterAutospacing="0" w:line="257" w:lineRule="auto"/>
        <w:jc w:val="both"/>
        <w:textAlignment w:val="baseline"/>
        <w:rPr>
          <w:rFonts w:ascii="Segoe UI" w:hAnsi="Segoe UI" w:cs="Segoe UI"/>
          <w:sz w:val="20"/>
          <w:szCs w:val="20"/>
        </w:rPr>
      </w:pPr>
      <w:r w:rsidRPr="005B2D33">
        <w:rPr>
          <w:rStyle w:val="normaltextrun"/>
          <w:rFonts w:ascii="Arial" w:hAnsi="Arial" w:cs="Arial"/>
          <w:b/>
          <w:bCs/>
          <w:sz w:val="20"/>
          <w:szCs w:val="20"/>
        </w:rPr>
        <w:t>Finansowe</w:t>
      </w:r>
      <w:r w:rsidR="005F5372" w:rsidRPr="005B2D33">
        <w:rPr>
          <w:rStyle w:val="normaltextrun"/>
          <w:rFonts w:ascii="Arial" w:hAnsi="Arial" w:cs="Arial"/>
          <w:b/>
          <w:bCs/>
          <w:sz w:val="20"/>
          <w:szCs w:val="20"/>
        </w:rPr>
        <w:t xml:space="preserve"> </w:t>
      </w:r>
      <w:r w:rsidRPr="005B2D33">
        <w:rPr>
          <w:rStyle w:val="normaltextrun"/>
          <w:rFonts w:ascii="Arial" w:hAnsi="Arial" w:cs="Arial"/>
          <w:b/>
          <w:bCs/>
          <w:sz w:val="20"/>
          <w:szCs w:val="20"/>
        </w:rPr>
        <w:t>korzyści</w:t>
      </w:r>
      <w:r w:rsidR="005F5372" w:rsidRPr="005B2D33">
        <w:rPr>
          <w:rStyle w:val="normaltextrun"/>
          <w:rFonts w:ascii="Arial" w:hAnsi="Arial" w:cs="Arial"/>
          <w:b/>
          <w:bCs/>
          <w:sz w:val="20"/>
          <w:szCs w:val="20"/>
        </w:rPr>
        <w:t xml:space="preserve"> </w:t>
      </w:r>
      <w:r w:rsidRPr="005B2D33">
        <w:rPr>
          <w:rStyle w:val="normaltextrun"/>
          <w:rFonts w:ascii="Arial" w:hAnsi="Arial" w:cs="Arial"/>
          <w:b/>
          <w:bCs/>
          <w:sz w:val="20"/>
          <w:szCs w:val="20"/>
        </w:rPr>
        <w:t>z obiegu zamkniętego</w:t>
      </w:r>
    </w:p>
    <w:p w14:paraId="48FC9944" w14:textId="07DBCCD6" w:rsidR="00E03FEC" w:rsidRPr="005B2D33" w:rsidRDefault="00E03FEC" w:rsidP="005B2D33">
      <w:pPr>
        <w:pStyle w:val="paragraph"/>
        <w:spacing w:before="0" w:beforeAutospacing="0" w:after="0" w:afterAutospacing="0" w:line="257" w:lineRule="auto"/>
        <w:jc w:val="both"/>
        <w:textAlignment w:val="baseline"/>
        <w:rPr>
          <w:rFonts w:ascii="Segoe UI" w:hAnsi="Segoe UI" w:cs="Segoe UI"/>
          <w:sz w:val="20"/>
          <w:szCs w:val="20"/>
        </w:rPr>
      </w:pPr>
    </w:p>
    <w:p w14:paraId="1D9097FA" w14:textId="26CEBF36" w:rsidR="00E03FEC" w:rsidRPr="005B2D33" w:rsidRDefault="00E03FEC" w:rsidP="005B2D33">
      <w:pPr>
        <w:pStyle w:val="paragraph"/>
        <w:spacing w:before="0" w:beforeAutospacing="0" w:after="0" w:afterAutospacing="0" w:line="257" w:lineRule="auto"/>
        <w:jc w:val="both"/>
        <w:textAlignment w:val="baseline"/>
        <w:rPr>
          <w:rFonts w:ascii="Segoe UI" w:hAnsi="Segoe UI" w:cs="Segoe UI"/>
          <w:sz w:val="20"/>
          <w:szCs w:val="20"/>
        </w:rPr>
      </w:pPr>
      <w:r w:rsidRPr="005B2D33">
        <w:rPr>
          <w:rStyle w:val="normaltextrun"/>
          <w:rFonts w:ascii="Arial" w:hAnsi="Arial" w:cs="Arial"/>
          <w:sz w:val="20"/>
          <w:szCs w:val="20"/>
        </w:rPr>
        <w:t>Pamiętajmy o tym, że</w:t>
      </w:r>
      <w:r w:rsidR="005F5372" w:rsidRPr="005B2D33">
        <w:rPr>
          <w:rStyle w:val="normaltextrun"/>
          <w:rFonts w:ascii="Arial" w:hAnsi="Arial" w:cs="Arial"/>
          <w:sz w:val="20"/>
          <w:szCs w:val="20"/>
        </w:rPr>
        <w:t xml:space="preserve"> </w:t>
      </w:r>
      <w:r w:rsidRPr="005B2D33">
        <w:rPr>
          <w:rStyle w:val="normaltextrun"/>
          <w:rFonts w:ascii="Arial" w:hAnsi="Arial" w:cs="Arial"/>
          <w:sz w:val="20"/>
          <w:szCs w:val="20"/>
        </w:rPr>
        <w:t>gospodarka obiegu zamkniętego</w:t>
      </w:r>
      <w:r w:rsidR="005F5372" w:rsidRPr="005B2D33">
        <w:rPr>
          <w:rStyle w:val="normaltextrun"/>
          <w:rFonts w:ascii="Arial" w:hAnsi="Arial" w:cs="Arial"/>
          <w:sz w:val="20"/>
          <w:szCs w:val="20"/>
        </w:rPr>
        <w:t xml:space="preserve"> </w:t>
      </w:r>
      <w:r w:rsidRPr="005B2D33">
        <w:rPr>
          <w:rStyle w:val="normaltextrun"/>
          <w:rFonts w:ascii="Arial" w:hAnsi="Arial" w:cs="Arial"/>
          <w:sz w:val="20"/>
          <w:szCs w:val="20"/>
        </w:rPr>
        <w:t>jest</w:t>
      </w:r>
      <w:r w:rsidR="005F5372" w:rsidRPr="005B2D33">
        <w:rPr>
          <w:rStyle w:val="normaltextrun"/>
          <w:rFonts w:ascii="Arial" w:hAnsi="Arial" w:cs="Arial"/>
          <w:sz w:val="20"/>
          <w:szCs w:val="20"/>
        </w:rPr>
        <w:t xml:space="preserve"> </w:t>
      </w:r>
      <w:r w:rsidRPr="005B2D33">
        <w:rPr>
          <w:rStyle w:val="normaltextrun"/>
          <w:rFonts w:ascii="Arial" w:hAnsi="Arial" w:cs="Arial"/>
          <w:sz w:val="20"/>
          <w:szCs w:val="20"/>
        </w:rPr>
        <w:t>korzystna nie tylko</w:t>
      </w:r>
      <w:r w:rsidR="005F5372" w:rsidRPr="005B2D33">
        <w:rPr>
          <w:rStyle w:val="normaltextrun"/>
          <w:rFonts w:ascii="Arial" w:hAnsi="Arial" w:cs="Arial"/>
          <w:sz w:val="20"/>
          <w:szCs w:val="20"/>
        </w:rPr>
        <w:t xml:space="preserve"> </w:t>
      </w:r>
      <w:r w:rsidRPr="005B2D33">
        <w:rPr>
          <w:rStyle w:val="normaltextrun"/>
          <w:rFonts w:ascii="Arial" w:hAnsi="Arial" w:cs="Arial"/>
          <w:sz w:val="20"/>
          <w:szCs w:val="20"/>
        </w:rPr>
        <w:t>dla środowiska naturalnego.</w:t>
      </w:r>
      <w:r w:rsidR="005B2D33" w:rsidRPr="005B2D33">
        <w:rPr>
          <w:rStyle w:val="normaltextrun"/>
          <w:rFonts w:ascii="Arial" w:hAnsi="Arial" w:cs="Arial"/>
          <w:sz w:val="20"/>
          <w:szCs w:val="20"/>
        </w:rPr>
        <w:t xml:space="preserve"> </w:t>
      </w:r>
      <w:r w:rsidRPr="005B2D33">
        <w:rPr>
          <w:rStyle w:val="normaltextrun"/>
          <w:rFonts w:ascii="Arial" w:hAnsi="Arial" w:cs="Arial"/>
          <w:sz w:val="20"/>
          <w:szCs w:val="20"/>
        </w:rPr>
        <w:t>Dla konsumenta</w:t>
      </w:r>
      <w:r w:rsidR="005B2D33" w:rsidRPr="005B2D33">
        <w:rPr>
          <w:rStyle w:val="normaltextrun"/>
          <w:rFonts w:ascii="Arial" w:hAnsi="Arial" w:cs="Arial"/>
          <w:sz w:val="20"/>
          <w:szCs w:val="20"/>
        </w:rPr>
        <w:t xml:space="preserve"> </w:t>
      </w:r>
      <w:r w:rsidRPr="005B2D33">
        <w:rPr>
          <w:rStyle w:val="normaltextrun"/>
          <w:rFonts w:ascii="Arial" w:hAnsi="Arial" w:cs="Arial"/>
          <w:sz w:val="20"/>
          <w:szCs w:val="20"/>
        </w:rPr>
        <w:t>oznacza zwrot kaucji, dla producenta brak kosztów</w:t>
      </w:r>
      <w:r w:rsidR="005B2D33" w:rsidRPr="005B2D33">
        <w:rPr>
          <w:rStyle w:val="normaltextrun"/>
          <w:rFonts w:ascii="Arial" w:hAnsi="Arial" w:cs="Arial"/>
          <w:sz w:val="20"/>
          <w:szCs w:val="20"/>
        </w:rPr>
        <w:t xml:space="preserve"> </w:t>
      </w:r>
      <w:r w:rsidRPr="005B2D33">
        <w:rPr>
          <w:rStyle w:val="normaltextrun"/>
          <w:rFonts w:ascii="Arial" w:hAnsi="Arial" w:cs="Arial"/>
          <w:sz w:val="20"/>
          <w:szCs w:val="20"/>
        </w:rPr>
        <w:t>związanych</w:t>
      </w:r>
      <w:r w:rsidR="005B2D33" w:rsidRPr="005B2D33">
        <w:rPr>
          <w:rStyle w:val="normaltextrun"/>
          <w:rFonts w:ascii="Arial" w:hAnsi="Arial" w:cs="Arial"/>
          <w:sz w:val="20"/>
          <w:szCs w:val="20"/>
        </w:rPr>
        <w:t xml:space="preserve"> </w:t>
      </w:r>
      <w:r w:rsidRPr="005B2D33">
        <w:rPr>
          <w:rStyle w:val="normaltextrun"/>
          <w:rFonts w:ascii="Arial" w:hAnsi="Arial" w:cs="Arial"/>
          <w:sz w:val="20"/>
          <w:szCs w:val="20"/>
        </w:rPr>
        <w:t>z</w:t>
      </w:r>
      <w:r w:rsidR="005B2D33" w:rsidRPr="005B2D33">
        <w:rPr>
          <w:rStyle w:val="normaltextrun"/>
          <w:rFonts w:ascii="Arial" w:hAnsi="Arial" w:cs="Arial"/>
          <w:sz w:val="20"/>
          <w:szCs w:val="20"/>
        </w:rPr>
        <w:t xml:space="preserve"> </w:t>
      </w:r>
      <w:r w:rsidRPr="005B2D33">
        <w:rPr>
          <w:rStyle w:val="normaltextrun"/>
          <w:rFonts w:ascii="Arial" w:hAnsi="Arial" w:cs="Arial"/>
          <w:sz w:val="20"/>
          <w:szCs w:val="20"/>
        </w:rPr>
        <w:t>wprowadzeniem</w:t>
      </w:r>
      <w:r w:rsidR="005B2D33" w:rsidRPr="005B2D33">
        <w:rPr>
          <w:rStyle w:val="normaltextrun"/>
          <w:rFonts w:ascii="Arial" w:hAnsi="Arial" w:cs="Arial"/>
          <w:sz w:val="20"/>
          <w:szCs w:val="20"/>
        </w:rPr>
        <w:t xml:space="preserve"> </w:t>
      </w:r>
      <w:r w:rsidRPr="005B2D33">
        <w:rPr>
          <w:rStyle w:val="normaltextrun"/>
          <w:rFonts w:ascii="Arial" w:hAnsi="Arial" w:cs="Arial"/>
          <w:sz w:val="20"/>
          <w:szCs w:val="20"/>
        </w:rPr>
        <w:t>na rynek</w:t>
      </w:r>
      <w:r w:rsidR="005B2D33" w:rsidRPr="005B2D33">
        <w:rPr>
          <w:rStyle w:val="normaltextrun"/>
          <w:rFonts w:ascii="Arial" w:hAnsi="Arial" w:cs="Arial"/>
          <w:sz w:val="20"/>
          <w:szCs w:val="20"/>
        </w:rPr>
        <w:t xml:space="preserve"> </w:t>
      </w:r>
      <w:r w:rsidRPr="005B2D33">
        <w:rPr>
          <w:rStyle w:val="normaltextrun"/>
          <w:rFonts w:ascii="Arial" w:hAnsi="Arial" w:cs="Arial"/>
          <w:sz w:val="20"/>
          <w:szCs w:val="20"/>
        </w:rPr>
        <w:t>nowego opakowania</w:t>
      </w:r>
      <w:r w:rsidR="005B2D33" w:rsidRPr="005B2D33">
        <w:rPr>
          <w:rStyle w:val="normaltextrun"/>
          <w:rFonts w:ascii="Arial" w:hAnsi="Arial" w:cs="Arial"/>
          <w:sz w:val="20"/>
          <w:szCs w:val="20"/>
        </w:rPr>
        <w:t>.</w:t>
      </w:r>
    </w:p>
    <w:p w14:paraId="4F23163B" w14:textId="648A471E" w:rsidR="00E03FEC" w:rsidRPr="005B2D33" w:rsidRDefault="00E03FEC" w:rsidP="005B2D33">
      <w:pPr>
        <w:pStyle w:val="paragraph"/>
        <w:spacing w:before="0" w:beforeAutospacing="0" w:after="0" w:afterAutospacing="0" w:line="257" w:lineRule="auto"/>
        <w:jc w:val="both"/>
        <w:textAlignment w:val="baseline"/>
        <w:rPr>
          <w:rFonts w:ascii="Segoe UI" w:hAnsi="Segoe UI" w:cs="Segoe UI"/>
          <w:sz w:val="20"/>
          <w:szCs w:val="20"/>
        </w:rPr>
      </w:pPr>
    </w:p>
    <w:p w14:paraId="1018A90F" w14:textId="27D73533" w:rsidR="00E03FEC" w:rsidRPr="005B2D33" w:rsidRDefault="00E03FEC" w:rsidP="005B2D33">
      <w:pPr>
        <w:pStyle w:val="paragraph"/>
        <w:spacing w:before="0" w:beforeAutospacing="0" w:after="0" w:afterAutospacing="0" w:line="257" w:lineRule="auto"/>
        <w:jc w:val="both"/>
        <w:textAlignment w:val="baseline"/>
        <w:rPr>
          <w:rFonts w:ascii="Segoe UI" w:hAnsi="Segoe UI" w:cs="Segoe UI"/>
          <w:sz w:val="20"/>
          <w:szCs w:val="20"/>
        </w:rPr>
      </w:pPr>
      <w:r w:rsidRPr="005B2D33">
        <w:rPr>
          <w:rStyle w:val="normaltextrun"/>
          <w:rFonts w:ascii="Arial" w:hAnsi="Arial" w:cs="Arial"/>
          <w:sz w:val="20"/>
          <w:szCs w:val="20"/>
        </w:rPr>
        <w:t>Pamiętajmy, że każda oddana butelka ma znaczenie.</w:t>
      </w:r>
    </w:p>
    <w:p w14:paraId="1D1A4CD7" w14:textId="06209D34" w:rsidR="00E03FEC" w:rsidRDefault="00E03FEC" w:rsidP="005B2D33">
      <w:pPr>
        <w:pStyle w:val="paragraph"/>
        <w:spacing w:before="0" w:beforeAutospacing="0" w:after="0" w:afterAutospacing="0" w:line="257" w:lineRule="auto"/>
        <w:textAlignment w:val="baseline"/>
        <w:rPr>
          <w:rFonts w:ascii="Segoe UI" w:hAnsi="Segoe UI" w:cs="Segoe UI"/>
          <w:sz w:val="18"/>
          <w:szCs w:val="18"/>
        </w:rPr>
      </w:pPr>
    </w:p>
    <w:p w14:paraId="150283EA" w14:textId="2C3B85CB" w:rsidR="00E03FEC" w:rsidRDefault="00E03FEC" w:rsidP="005B2D33">
      <w:pPr>
        <w:pStyle w:val="paragraph"/>
        <w:spacing w:before="0" w:beforeAutospacing="0" w:after="0" w:afterAutospacing="0" w:line="257" w:lineRule="auto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color w:val="000000"/>
          <w:sz w:val="16"/>
          <w:szCs w:val="16"/>
        </w:rPr>
        <w:t>Do redaktora:</w:t>
      </w:r>
    </w:p>
    <w:p w14:paraId="1C8B5724" w14:textId="77777777" w:rsidR="00E03FEC" w:rsidRDefault="00E03FEC" w:rsidP="005B2D33">
      <w:pPr>
        <w:pStyle w:val="paragraph"/>
        <w:spacing w:before="0" w:beforeAutospacing="0" w:after="0" w:afterAutospacing="0" w:line="257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color w:val="000000"/>
          <w:sz w:val="16"/>
          <w:szCs w:val="16"/>
        </w:rPr>
        <w:t>Kompania Piwowarska jest liderem polskiego rynku piwnego, z udziałem 36,4% (dane GUS, 2020). Firma zatrudnia ponad 2700 osób w swoich browarach i oddziałach w całej Polsce. Jako firma odpowiedzialna społecznie Kompania Piwowarska troszczy się o ludzi i środowisko. Realizując strategię zrównoważonego rozwoju, promuje odpowiedzialność i umiar w spożywaniu alkoholu, szkoli sprzedawców, oszczędza wodę i energię, wspiera rozwój swoich partnerów biznesowych i angażuje się w wolontariat. Lider rynku piwnego w Polsce jest dumnym sponsorem wielu lokalnych drużyn sportowych.</w:t>
      </w:r>
      <w:r>
        <w:rPr>
          <w:rStyle w:val="eop"/>
          <w:rFonts w:ascii="Arial" w:hAnsi="Arial" w:cs="Arial"/>
          <w:color w:val="000000"/>
          <w:sz w:val="16"/>
          <w:szCs w:val="16"/>
        </w:rPr>
        <w:t> </w:t>
      </w:r>
    </w:p>
    <w:p w14:paraId="289ABD39" w14:textId="77777777" w:rsidR="00E03FEC" w:rsidRDefault="00E03FEC" w:rsidP="005B2D33">
      <w:pPr>
        <w:pStyle w:val="paragraph"/>
        <w:spacing w:before="0" w:beforeAutospacing="0" w:after="0" w:afterAutospacing="0" w:line="257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color w:val="000000"/>
          <w:sz w:val="16"/>
          <w:szCs w:val="16"/>
        </w:rPr>
        <w:t> </w:t>
      </w:r>
    </w:p>
    <w:p w14:paraId="5359EF93" w14:textId="77777777" w:rsidR="00E03FEC" w:rsidRDefault="00E03FEC" w:rsidP="005B2D33">
      <w:pPr>
        <w:pStyle w:val="paragraph"/>
        <w:spacing w:before="0" w:beforeAutospacing="0" w:after="0" w:afterAutospacing="0" w:line="257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color w:val="000000"/>
          <w:sz w:val="16"/>
          <w:szCs w:val="16"/>
        </w:rPr>
        <w:t>Kompania Piwowarska skupia trzy browary o wieloletniej historii: Tyskie Browary Książęce (rok założenia - 1629), Browar Dojlidy w Białymstoku (1768) i Lech Browary Wielkopolski w Poznaniu (1895). To w nich warzone są najchętniej wybierane przez Polaków piwa, między innymi: Żubr, Tyskie, Lech, </w:t>
      </w:r>
      <w:r>
        <w:rPr>
          <w:rStyle w:val="spellingerror"/>
          <w:rFonts w:ascii="Arial" w:hAnsi="Arial" w:cs="Arial"/>
          <w:color w:val="000000"/>
          <w:sz w:val="16"/>
          <w:szCs w:val="16"/>
        </w:rPr>
        <w:t>Redd’s</w:t>
      </w:r>
      <w:r>
        <w:rPr>
          <w:rStyle w:val="normaltextrun"/>
          <w:rFonts w:ascii="Arial" w:hAnsi="Arial" w:cs="Arial"/>
          <w:color w:val="000000"/>
          <w:sz w:val="16"/>
          <w:szCs w:val="16"/>
        </w:rPr>
        <w:t>, a także kolekcja specjalności Książęcego. W ofercie producenta znajdują się również cenione w Polsce piwa czeskie: </w:t>
      </w:r>
      <w:r>
        <w:rPr>
          <w:rStyle w:val="spellingerror"/>
          <w:rFonts w:ascii="Arial" w:hAnsi="Arial" w:cs="Arial"/>
          <w:color w:val="000000"/>
          <w:sz w:val="16"/>
          <w:szCs w:val="16"/>
        </w:rPr>
        <w:t>Pilsner</w:t>
      </w:r>
      <w:r>
        <w:rPr>
          <w:rStyle w:val="normaltextrun"/>
          <w:rFonts w:ascii="Arial" w:hAnsi="Arial" w:cs="Arial"/>
          <w:color w:val="000000"/>
          <w:sz w:val="16"/>
          <w:szCs w:val="16"/>
        </w:rPr>
        <w:t> </w:t>
      </w:r>
      <w:r>
        <w:rPr>
          <w:rStyle w:val="spellingerror"/>
          <w:rFonts w:ascii="Arial" w:hAnsi="Arial" w:cs="Arial"/>
          <w:color w:val="000000"/>
          <w:sz w:val="16"/>
          <w:szCs w:val="16"/>
        </w:rPr>
        <w:t>Urquell</w:t>
      </w:r>
      <w:r>
        <w:rPr>
          <w:rStyle w:val="normaltextrun"/>
          <w:rFonts w:ascii="Arial" w:hAnsi="Arial" w:cs="Arial"/>
          <w:color w:val="000000"/>
          <w:sz w:val="16"/>
          <w:szCs w:val="16"/>
        </w:rPr>
        <w:t> (ikona czeskiego piwa) i </w:t>
      </w:r>
      <w:r>
        <w:rPr>
          <w:rStyle w:val="spellingerror"/>
          <w:rFonts w:ascii="Arial" w:hAnsi="Arial" w:cs="Arial"/>
          <w:color w:val="000000"/>
          <w:sz w:val="16"/>
          <w:szCs w:val="16"/>
        </w:rPr>
        <w:t>Kozel</w:t>
      </w:r>
      <w:r>
        <w:rPr>
          <w:rStyle w:val="normaltextrun"/>
          <w:rFonts w:ascii="Arial" w:hAnsi="Arial" w:cs="Arial"/>
          <w:color w:val="000000"/>
          <w:sz w:val="16"/>
          <w:szCs w:val="16"/>
        </w:rPr>
        <w:t> (najczęściej wybierane przez Czechów piwo) a także piwa bezalkoholowe sygnowane marką Lech </w:t>
      </w:r>
      <w:r>
        <w:rPr>
          <w:rStyle w:val="spellingerror"/>
          <w:rFonts w:ascii="Arial" w:hAnsi="Arial" w:cs="Arial"/>
          <w:color w:val="000000"/>
          <w:sz w:val="16"/>
          <w:szCs w:val="16"/>
        </w:rPr>
        <w:t>Free</w:t>
      </w:r>
      <w:r>
        <w:rPr>
          <w:rStyle w:val="normaltextrun"/>
          <w:rFonts w:ascii="Arial" w:hAnsi="Arial" w:cs="Arial"/>
          <w:color w:val="000000"/>
          <w:sz w:val="16"/>
          <w:szCs w:val="16"/>
        </w:rPr>
        <w:t> 0,0% oraz Tyskie 0,0%. Sprawdzone receptury, nieskazitelna czystość w browarach a przede wszystkim umiejętności doświadczonych piwowarów – to wszystko sprawia, że warzone tam piwa są cenione w Polsce i za granicą.</w:t>
      </w:r>
      <w:r>
        <w:rPr>
          <w:rStyle w:val="eop"/>
          <w:rFonts w:ascii="Arial" w:hAnsi="Arial" w:cs="Arial"/>
          <w:color w:val="000000"/>
          <w:sz w:val="16"/>
          <w:szCs w:val="16"/>
        </w:rPr>
        <w:t> </w:t>
      </w:r>
    </w:p>
    <w:p w14:paraId="3C48B943" w14:textId="77777777" w:rsidR="00E03FEC" w:rsidRDefault="00E03FEC" w:rsidP="005B2D33">
      <w:pPr>
        <w:pStyle w:val="paragraph"/>
        <w:spacing w:before="0" w:beforeAutospacing="0" w:after="0" w:afterAutospacing="0" w:line="257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color w:val="000000"/>
          <w:sz w:val="16"/>
          <w:szCs w:val="16"/>
        </w:rPr>
        <w:t> </w:t>
      </w:r>
    </w:p>
    <w:p w14:paraId="4CF81788" w14:textId="77777777" w:rsidR="00E03FEC" w:rsidRDefault="00E03FEC" w:rsidP="005B2D33">
      <w:pPr>
        <w:pStyle w:val="paragraph"/>
        <w:spacing w:before="0" w:beforeAutospacing="0" w:after="0" w:afterAutospacing="0" w:line="257" w:lineRule="auto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color w:val="000000"/>
          <w:sz w:val="16"/>
          <w:szCs w:val="16"/>
        </w:rPr>
        <w:t>Więcej informacji o działalności i produktach Kompanii Piwowarskiej można znaleźć na stronie: </w:t>
      </w:r>
      <w:hyperlink r:id="rId11" w:tgtFrame="_blank" w:history="1">
        <w:r>
          <w:rPr>
            <w:rStyle w:val="normaltextrun"/>
            <w:rFonts w:ascii="Arial" w:hAnsi="Arial" w:cs="Arial"/>
            <w:color w:val="0563C1"/>
            <w:sz w:val="16"/>
            <w:szCs w:val="16"/>
            <w:u w:val="single"/>
          </w:rPr>
          <w:t>www.kp.pl</w:t>
        </w:r>
      </w:hyperlink>
      <w:r>
        <w:rPr>
          <w:rStyle w:val="normaltextrun"/>
          <w:rFonts w:ascii="Arial" w:hAnsi="Arial" w:cs="Arial"/>
          <w:color w:val="000000"/>
          <w:sz w:val="16"/>
          <w:szCs w:val="16"/>
        </w:rPr>
        <w:t>, na profilu Facebook firmy: </w:t>
      </w:r>
      <w:hyperlink r:id="rId12" w:tgtFrame="_blank" w:history="1">
        <w:r>
          <w:rPr>
            <w:rStyle w:val="normaltextrun"/>
            <w:rFonts w:ascii="Arial" w:hAnsi="Arial" w:cs="Arial"/>
            <w:color w:val="0563C1"/>
            <w:sz w:val="16"/>
            <w:szCs w:val="16"/>
            <w:u w:val="single"/>
          </w:rPr>
          <w:t>https://www.facebook.com/kompaniapiwowarska</w:t>
        </w:r>
      </w:hyperlink>
      <w:r>
        <w:rPr>
          <w:rStyle w:val="normaltextrun"/>
          <w:rFonts w:ascii="Arial" w:hAnsi="Arial" w:cs="Arial"/>
          <w:color w:val="000000"/>
          <w:sz w:val="16"/>
          <w:szCs w:val="16"/>
        </w:rPr>
        <w:t> oraz na portalu społecznościowym LinkedIn: </w:t>
      </w:r>
      <w:hyperlink r:id="rId13" w:tgtFrame="_blank" w:history="1">
        <w:r>
          <w:rPr>
            <w:rStyle w:val="normaltextrun"/>
            <w:rFonts w:ascii="Arial" w:hAnsi="Arial" w:cs="Arial"/>
            <w:color w:val="0563C1"/>
            <w:sz w:val="16"/>
            <w:szCs w:val="16"/>
            <w:u w:val="single"/>
          </w:rPr>
          <w:t>https://www.linkedin.com/company/kompania-piwowarska</w:t>
        </w:r>
      </w:hyperlink>
      <w:r>
        <w:rPr>
          <w:rStyle w:val="normaltextrun"/>
          <w:rFonts w:ascii="Arial" w:hAnsi="Arial" w:cs="Arial"/>
          <w:color w:val="000000"/>
          <w:sz w:val="16"/>
          <w:szCs w:val="16"/>
        </w:rPr>
        <w:t> </w:t>
      </w:r>
      <w:r>
        <w:rPr>
          <w:rStyle w:val="eop"/>
          <w:rFonts w:ascii="Arial" w:hAnsi="Arial" w:cs="Arial"/>
          <w:color w:val="000000"/>
          <w:sz w:val="16"/>
          <w:szCs w:val="16"/>
        </w:rPr>
        <w:t> </w:t>
      </w:r>
    </w:p>
    <w:p w14:paraId="64AB8E3A" w14:textId="77777777" w:rsidR="00E03FEC" w:rsidRDefault="00E03FEC" w:rsidP="005B2D33">
      <w:pPr>
        <w:pStyle w:val="paragraph"/>
        <w:spacing w:before="0" w:beforeAutospacing="0" w:after="0" w:afterAutospacing="0" w:line="257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color w:val="000000"/>
          <w:sz w:val="16"/>
          <w:szCs w:val="16"/>
        </w:rPr>
        <w:t> </w:t>
      </w:r>
    </w:p>
    <w:p w14:paraId="247C2E66" w14:textId="77777777" w:rsidR="00E03FEC" w:rsidRDefault="00E03FEC" w:rsidP="005B2D33">
      <w:pPr>
        <w:pStyle w:val="paragraph"/>
        <w:spacing w:before="0" w:beforeAutospacing="0" w:after="0" w:afterAutospacing="0" w:line="257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color w:val="000000"/>
          <w:sz w:val="16"/>
          <w:szCs w:val="16"/>
        </w:rPr>
        <w:t>Kompania Piwowarska jest częścią Asahi Europe &amp; International stanowiącej część Asahi </w:t>
      </w:r>
      <w:r>
        <w:rPr>
          <w:rStyle w:val="spellingerror"/>
          <w:rFonts w:ascii="Arial" w:hAnsi="Arial" w:cs="Arial"/>
          <w:color w:val="000000"/>
          <w:sz w:val="16"/>
          <w:szCs w:val="16"/>
        </w:rPr>
        <w:t>Group</w:t>
      </w:r>
      <w:r>
        <w:rPr>
          <w:rStyle w:val="normaltextrun"/>
          <w:rFonts w:ascii="Arial" w:hAnsi="Arial" w:cs="Arial"/>
          <w:color w:val="000000"/>
          <w:sz w:val="16"/>
          <w:szCs w:val="16"/>
        </w:rPr>
        <w:t> Holdings.</w:t>
      </w:r>
      <w:r>
        <w:rPr>
          <w:rStyle w:val="eop"/>
          <w:rFonts w:ascii="Arial" w:hAnsi="Arial" w:cs="Arial"/>
          <w:color w:val="000000"/>
          <w:sz w:val="16"/>
          <w:szCs w:val="16"/>
        </w:rPr>
        <w:t> </w:t>
      </w:r>
    </w:p>
    <w:p w14:paraId="4B0CC50A" w14:textId="77777777" w:rsidR="00E03FEC" w:rsidRDefault="00E03FEC" w:rsidP="005B2D33">
      <w:pPr>
        <w:pStyle w:val="paragraph"/>
        <w:spacing w:before="0" w:beforeAutospacing="0" w:after="0" w:afterAutospacing="0" w:line="257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color w:val="000000"/>
          <w:sz w:val="16"/>
          <w:szCs w:val="16"/>
        </w:rPr>
        <w:t> </w:t>
      </w:r>
    </w:p>
    <w:p w14:paraId="43EFDD22" w14:textId="77777777" w:rsidR="00E03FEC" w:rsidRDefault="00E03FEC" w:rsidP="005B2D33">
      <w:pPr>
        <w:pStyle w:val="paragraph"/>
        <w:spacing w:before="0" w:beforeAutospacing="0" w:after="0" w:afterAutospacing="0" w:line="257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color w:val="000000"/>
          <w:sz w:val="16"/>
          <w:szCs w:val="16"/>
        </w:rPr>
        <w:t>Dodatkowych informacji udziela: </w:t>
      </w:r>
      <w:r>
        <w:rPr>
          <w:rStyle w:val="eop"/>
          <w:rFonts w:ascii="Arial" w:hAnsi="Arial" w:cs="Arial"/>
          <w:color w:val="000000"/>
          <w:sz w:val="16"/>
          <w:szCs w:val="16"/>
        </w:rPr>
        <w:t> </w:t>
      </w:r>
    </w:p>
    <w:p w14:paraId="64034CA6" w14:textId="77777777" w:rsidR="00E03FEC" w:rsidRDefault="00E03FEC" w:rsidP="005B2D33">
      <w:pPr>
        <w:pStyle w:val="paragraph"/>
        <w:spacing w:before="0" w:beforeAutospacing="0" w:after="0" w:afterAutospacing="0" w:line="257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color w:val="000000"/>
          <w:sz w:val="16"/>
          <w:szCs w:val="16"/>
        </w:rPr>
        <w:t>Biuro Prasowe</w:t>
      </w:r>
      <w:r>
        <w:rPr>
          <w:rStyle w:val="eop"/>
          <w:rFonts w:ascii="Arial" w:hAnsi="Arial" w:cs="Arial"/>
          <w:color w:val="000000"/>
          <w:sz w:val="16"/>
          <w:szCs w:val="16"/>
        </w:rPr>
        <w:t> </w:t>
      </w:r>
    </w:p>
    <w:p w14:paraId="6DA05A56" w14:textId="77777777" w:rsidR="00E03FEC" w:rsidRDefault="00E03FEC" w:rsidP="005B2D33">
      <w:pPr>
        <w:pStyle w:val="paragraph"/>
        <w:spacing w:before="0" w:beforeAutospacing="0" w:after="0" w:afterAutospacing="0" w:line="257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color w:val="000000"/>
          <w:sz w:val="16"/>
          <w:szCs w:val="16"/>
        </w:rPr>
        <w:t>Kompania Piwowarska          </w:t>
      </w:r>
      <w:r>
        <w:rPr>
          <w:rStyle w:val="eop"/>
          <w:rFonts w:ascii="Arial" w:hAnsi="Arial" w:cs="Arial"/>
          <w:color w:val="000000"/>
          <w:sz w:val="16"/>
          <w:szCs w:val="16"/>
        </w:rPr>
        <w:t> </w:t>
      </w:r>
    </w:p>
    <w:p w14:paraId="3BB693DF" w14:textId="77777777" w:rsidR="00E03FEC" w:rsidRDefault="00E03FEC" w:rsidP="005B2D33">
      <w:pPr>
        <w:pStyle w:val="paragraph"/>
        <w:spacing w:before="0" w:beforeAutospacing="0" w:after="0" w:afterAutospacing="0" w:line="257" w:lineRule="auto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color w:val="000000"/>
          <w:sz w:val="16"/>
          <w:szCs w:val="16"/>
        </w:rPr>
        <w:t>Mail: </w:t>
      </w:r>
      <w:hyperlink r:id="rId14" w:tgtFrame="_blank" w:history="1">
        <w:r>
          <w:rPr>
            <w:rStyle w:val="normaltextrun"/>
            <w:rFonts w:ascii="Arial" w:hAnsi="Arial" w:cs="Arial"/>
            <w:color w:val="0563C1"/>
            <w:sz w:val="16"/>
            <w:szCs w:val="16"/>
            <w:u w:val="single"/>
          </w:rPr>
          <w:t>biuro.prasowe@asahibeer.pl</w:t>
        </w:r>
      </w:hyperlink>
      <w:r>
        <w:rPr>
          <w:rStyle w:val="eop"/>
          <w:rFonts w:ascii="Arial" w:hAnsi="Arial" w:cs="Arial"/>
          <w:color w:val="000000"/>
          <w:sz w:val="16"/>
          <w:szCs w:val="16"/>
        </w:rPr>
        <w:t> </w:t>
      </w:r>
    </w:p>
    <w:p w14:paraId="7468B1C5" w14:textId="77777777" w:rsidR="00277F1B" w:rsidRPr="008764C7" w:rsidRDefault="00277F1B" w:rsidP="00277F1B">
      <w:pPr>
        <w:spacing w:line="276" w:lineRule="auto"/>
        <w:rPr>
          <w:rFonts w:ascii="Arial" w:hAnsi="Arial" w:cs="Arial"/>
          <w:color w:val="2F5496" w:themeColor="accent5" w:themeShade="BF"/>
          <w:sz w:val="22"/>
          <w:szCs w:val="20"/>
          <w:lang w:val="en-US"/>
        </w:rPr>
      </w:pPr>
    </w:p>
    <w:sectPr w:rsidR="00277F1B" w:rsidRPr="008764C7" w:rsidSect="00AC1CB1">
      <w:headerReference w:type="default" r:id="rId15"/>
      <w:footerReference w:type="default" r:id="rId16"/>
      <w:pgSz w:w="11900" w:h="16840"/>
      <w:pgMar w:top="311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E7DC6A" w14:textId="77777777" w:rsidR="002C1179" w:rsidRDefault="002C1179" w:rsidP="001D08D2">
      <w:r>
        <w:separator/>
      </w:r>
    </w:p>
  </w:endnote>
  <w:endnote w:type="continuationSeparator" w:id="0">
    <w:p w14:paraId="368410BE" w14:textId="77777777" w:rsidR="002C1179" w:rsidRDefault="002C1179" w:rsidP="001D08D2">
      <w:r>
        <w:continuationSeparator/>
      </w:r>
    </w:p>
  </w:endnote>
  <w:endnote w:type="continuationNotice" w:id="1">
    <w:p w14:paraId="5511B5AB" w14:textId="77777777" w:rsidR="002C1179" w:rsidRDefault="002C117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4C3F1F" w14:textId="5FE13C60" w:rsidR="00171AB2" w:rsidRDefault="00171AB2">
    <w:pPr>
      <w:pStyle w:val="Stopka"/>
    </w:pPr>
    <w:r w:rsidRPr="00A255AD">
      <w:rPr>
        <w:noProof/>
        <w:lang w:val="en-US"/>
      </w:rPr>
      <w:drawing>
        <wp:inline distT="0" distB="0" distL="0" distR="0" wp14:anchorId="5ED61E84" wp14:editId="1977FF11">
          <wp:extent cx="5756910" cy="201930"/>
          <wp:effectExtent l="0" t="0" r="0" b="7620"/>
          <wp:docPr id="2" name="Obraz 2" descr="C:\Users\esurmacz\AppData\Local\Microsoft\Windows\INetCache\Content.Outlook\6GFY16NZ\Pasek butelek_PL_aktualn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surmacz\AppData\Local\Microsoft\Windows\INetCache\Content.Outlook\6GFY16NZ\Pasek butelek_PL_aktualny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6162"/>
                  <a:stretch/>
                </pic:blipFill>
                <pic:spPr bwMode="auto">
                  <a:xfrm>
                    <a:off x="0" y="0"/>
                    <a:ext cx="5756910" cy="2019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470B8F" w14:textId="77777777" w:rsidR="002C1179" w:rsidRDefault="002C1179" w:rsidP="001D08D2">
      <w:r>
        <w:separator/>
      </w:r>
    </w:p>
  </w:footnote>
  <w:footnote w:type="continuationSeparator" w:id="0">
    <w:p w14:paraId="449CE13F" w14:textId="77777777" w:rsidR="002C1179" w:rsidRDefault="002C1179" w:rsidP="001D08D2">
      <w:r>
        <w:continuationSeparator/>
      </w:r>
    </w:p>
  </w:footnote>
  <w:footnote w:type="continuationNotice" w:id="1">
    <w:p w14:paraId="53DD2157" w14:textId="77777777" w:rsidR="002C1179" w:rsidRDefault="002C117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E9B287" w14:textId="6A953CC1" w:rsidR="001D7FEB" w:rsidRDefault="00562B53">
    <w:pPr>
      <w:pStyle w:val="Nagwek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7A48AE92" wp14:editId="2D11D76C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56500" cy="273050"/>
              <wp:effectExtent l="0" t="0" r="0" b="12700"/>
              <wp:wrapNone/>
              <wp:docPr id="1" name="MSIPCM177e43909f66262a80988abc" descr="{&quot;HashCode&quot;:2146618477,&quot;Height&quot;:842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4CE01DC" w14:textId="00C409D3" w:rsidR="00562B53" w:rsidRPr="00562B53" w:rsidRDefault="00562B53" w:rsidP="00562B53">
                          <w:pPr>
                            <w:jc w:val="right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562B53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AEI: Internal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48AE92" id="_x0000_t202" coordsize="21600,21600" o:spt="202" path="m,l,21600r21600,l21600,xe">
              <v:stroke joinstyle="miter"/>
              <v:path gradientshapeok="t" o:connecttype="rect"/>
            </v:shapetype>
            <v:shape id="MSIPCM177e43909f66262a80988abc" o:spid="_x0000_s1026" type="#_x0000_t202" alt="{&quot;HashCode&quot;:2146618477,&quot;Height&quot;:842.0,&quot;Width&quot;:595.0,&quot;Placement&quot;:&quot;Header&quot;,&quot;Index&quot;:&quot;Primary&quot;,&quot;Section&quot;:1,&quot;Top&quot;:0.0,&quot;Left&quot;:0.0}" style="position:absolute;margin-left:0;margin-top:15pt;width:595pt;height:21.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gdLsQIAAEcFAAAOAAAAZHJzL2Uyb0RvYy54bWysVEtv2zAMvg/YfxB02GmLH42dxKtTZCm6&#10;FkjbAOnQsyLLsQFbUiWlcTbsv4+S5XTtdhp2sSl+FB8fSZ1fdG2DnpnSteA5jkYhRoxTUdR8l+Nv&#10;D1efphhpQ3hBGsFZjo9M44v5+3fnB5mxWFSiKZhC4ITr7CBzXBkjsyDQtGIt0SMhGQewFKolBo5q&#10;FxSKHMB72wRxGKbBQahCKkGZ1qC97EE8d/7LklFzX5aaGdTkGHIz7qvcd2u/wfycZDtFZFVTnwb5&#10;hyxaUnMIenJ1SQxBe1X/4aqtqRJalGZERRuIsqwpczVANVH4pppNRSRztQA5Wp5o0v/PLb17XitU&#10;F9A7jDhpoUW3m5v18jaaTNj4bBbOyjSN05hMw9l0SrYUo4JpCgz++PC0F+bzNdHVUhSsP2VxNE7T&#10;aDqeTD56nNW7ynh0Oo5HoQce68JUXp/MkpN+3RDKWsaHO4MbAoPSy97BDS9Y5x30v7WqW6KOr6w2&#10;MAIwm94u8ncfhPSa8BR4xcohJih/2tE4SJ0BQxsJHJnui+gsTV6vQWk73pWqtX/oJQIchux4GizW&#10;GURBOUmSNAkBooDFk7MwcZMXvNyWSpuvTLTICjlWkLWbJ/K80gYigulgYoNxcVU3jRvehqNDjtMz&#10;cPkKgRsNh4u2hj5XK5lu2/kCtqI4Ql1K9EuhJb2qIfiKaLMmCrYA8oXNNvfwKRsBQYSXMKqE+v43&#10;vbWH4QQUowNsVY71054ohlFzw2FsZ9F4bNfQHUBQToiTcWjZ2Q5qvm+XAjYWZhLScqI1Ns0glkq0&#10;j7D5CxsOIMIpBM2xGcSlgRMA8HJQtlg4GTZOErPiG0mta8uW5fSheyRKeuINtOxODItHsjf897Y9&#10;z4u9EWXtmmOZ7en0hMO2up75l8U+B7+fndXL+zf/BQAA//8DAFBLAwQUAAYACAAAACEAtsJE49wA&#10;AAAHAQAADwAAAGRycy9kb3ducmV2LnhtbEyPQU+DQBCF7yb+h82YeLNLW6OWMjStCTcTQ9X0urAj&#10;ENlZwi4U/r3LSU/zJm/y3jfJYTKtGKl3jWWE9SoCQVxa3XCF8PmRPbyAcF6xVq1lQpjJwSG9vUlU&#10;rO2VcxrPvhIhhF2sEGrvu1hKV9ZklFvZjjh437Y3yoe1r6Tu1TWEm1ZuouhJGtVwaKhVR681lT/n&#10;wSAMj8dTMdvN+PZ+unzlU8Zznl0Q7++m4x6Ep8n/HcOCH9AhDUyFHVg70SKERzzCNgpzcde7RRUI&#10;z9sIZJrI//zpLwAAAP//AwBQSwECLQAUAAYACAAAACEAtoM4kv4AAADhAQAAEwAAAAAAAAAAAAAA&#10;AAAAAAAAW0NvbnRlbnRfVHlwZXNdLnhtbFBLAQItABQABgAIAAAAIQA4/SH/1gAAAJQBAAALAAAA&#10;AAAAAAAAAAAAAC8BAABfcmVscy8ucmVsc1BLAQItABQABgAIAAAAIQC5EgdLsQIAAEcFAAAOAAAA&#10;AAAAAAAAAAAAAC4CAABkcnMvZTJvRG9jLnhtbFBLAQItABQABgAIAAAAIQC2wkTj3AAAAAcBAAAP&#10;AAAAAAAAAAAAAAAAAAsFAABkcnMvZG93bnJldi54bWxQSwUGAAAAAAQABADzAAAAFAYAAAAA&#10;" o:allowincell="f" filled="f" stroked="f" strokeweight=".5pt">
              <v:textbox inset=",0,20pt,0">
                <w:txbxContent>
                  <w:p w14:paraId="24CE01DC" w14:textId="00C409D3" w:rsidR="00562B53" w:rsidRPr="00562B53" w:rsidRDefault="00562B53" w:rsidP="00562B53">
                    <w:pPr>
                      <w:jc w:val="right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562B53">
                      <w:rPr>
                        <w:rFonts w:ascii="Calibri" w:hAnsi="Calibri" w:cs="Calibri"/>
                        <w:color w:val="000000"/>
                        <w:sz w:val="20"/>
                      </w:rPr>
                      <w:t>AEI: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50AD0">
      <w:rPr>
        <w:noProof/>
        <w:lang w:val="en-US"/>
      </w:rPr>
      <w:drawing>
        <wp:inline distT="0" distB="0" distL="0" distR="0" wp14:anchorId="5D70BD4E" wp14:editId="5830FF4E">
          <wp:extent cx="6031958" cy="1528460"/>
          <wp:effectExtent l="0" t="0" r="6985" b="0"/>
          <wp:docPr id="3" name="Obraz 3" descr="C:\Users\esurmacz\AppData\Local\Microsoft\Windows\INetCache\Content.Word\KP-stopka-mail-03-2021-1768x437-P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surmacz\AppData\Local\Microsoft\Windows\INetCache\Content.Word\KP-stopka-mail-03-2021-1768x437-P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59572" cy="15354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50AD0" w:rsidRPr="00A255AD">
      <w:rPr>
        <w:noProof/>
        <w:lang w:val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579ED"/>
    <w:multiLevelType w:val="multilevel"/>
    <w:tmpl w:val="A8BE01D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C5F3AFC"/>
    <w:multiLevelType w:val="multilevel"/>
    <w:tmpl w:val="14D8F05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FD055B9"/>
    <w:multiLevelType w:val="multilevel"/>
    <w:tmpl w:val="BB02AE6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69A4985"/>
    <w:multiLevelType w:val="multilevel"/>
    <w:tmpl w:val="873CB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AE027FC"/>
    <w:multiLevelType w:val="multilevel"/>
    <w:tmpl w:val="6B088B3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62937FD"/>
    <w:multiLevelType w:val="hybridMultilevel"/>
    <w:tmpl w:val="2B522E22"/>
    <w:lvl w:ilvl="0" w:tplc="D69CCA8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2C1452"/>
    <w:multiLevelType w:val="multilevel"/>
    <w:tmpl w:val="8F3454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60E750C"/>
    <w:multiLevelType w:val="multilevel"/>
    <w:tmpl w:val="2E32C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E8B1DF3"/>
    <w:multiLevelType w:val="multilevel"/>
    <w:tmpl w:val="7318CB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1092C80"/>
    <w:multiLevelType w:val="multilevel"/>
    <w:tmpl w:val="C7C2F53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DBB5183"/>
    <w:multiLevelType w:val="multilevel"/>
    <w:tmpl w:val="BEFEA5D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D5D10AC"/>
    <w:multiLevelType w:val="hybridMultilevel"/>
    <w:tmpl w:val="110AF6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5B0D89"/>
    <w:multiLevelType w:val="multilevel"/>
    <w:tmpl w:val="00BA47F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7447BE2"/>
    <w:multiLevelType w:val="hybridMultilevel"/>
    <w:tmpl w:val="110AF6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C3474F"/>
    <w:multiLevelType w:val="multilevel"/>
    <w:tmpl w:val="CFF0D14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4BE72E0"/>
    <w:multiLevelType w:val="hybridMultilevel"/>
    <w:tmpl w:val="110AF6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5A4373"/>
    <w:multiLevelType w:val="hybridMultilevel"/>
    <w:tmpl w:val="94BA26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2C1E3B"/>
    <w:multiLevelType w:val="hybridMultilevel"/>
    <w:tmpl w:val="DA163662"/>
    <w:lvl w:ilvl="0" w:tplc="7EAE7FE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E95820"/>
    <w:multiLevelType w:val="hybridMultilevel"/>
    <w:tmpl w:val="AB4C33A0"/>
    <w:lvl w:ilvl="0" w:tplc="0409000F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7"/>
  </w:num>
  <w:num w:numId="3">
    <w:abstractNumId w:val="3"/>
  </w:num>
  <w:num w:numId="4">
    <w:abstractNumId w:val="5"/>
  </w:num>
  <w:num w:numId="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7"/>
  </w:num>
  <w:num w:numId="10">
    <w:abstractNumId w:val="6"/>
  </w:num>
  <w:num w:numId="11">
    <w:abstractNumId w:val="2"/>
  </w:num>
  <w:num w:numId="12">
    <w:abstractNumId w:val="9"/>
  </w:num>
  <w:num w:numId="13">
    <w:abstractNumId w:val="4"/>
  </w:num>
  <w:num w:numId="14">
    <w:abstractNumId w:val="10"/>
  </w:num>
  <w:num w:numId="15">
    <w:abstractNumId w:val="8"/>
  </w:num>
  <w:num w:numId="16">
    <w:abstractNumId w:val="1"/>
  </w:num>
  <w:num w:numId="17">
    <w:abstractNumId w:val="0"/>
  </w:num>
  <w:num w:numId="18">
    <w:abstractNumId w:val="14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60F8"/>
    <w:rsid w:val="00011F0A"/>
    <w:rsid w:val="00016BCC"/>
    <w:rsid w:val="00017BEF"/>
    <w:rsid w:val="00024DB6"/>
    <w:rsid w:val="0002567F"/>
    <w:rsid w:val="00026483"/>
    <w:rsid w:val="00032971"/>
    <w:rsid w:val="0004099C"/>
    <w:rsid w:val="000511B9"/>
    <w:rsid w:val="00051E01"/>
    <w:rsid w:val="00056628"/>
    <w:rsid w:val="000603D3"/>
    <w:rsid w:val="00063BB7"/>
    <w:rsid w:val="00071E75"/>
    <w:rsid w:val="0009502E"/>
    <w:rsid w:val="000D4638"/>
    <w:rsid w:val="000D7383"/>
    <w:rsid w:val="000E3A4E"/>
    <w:rsid w:val="000E3CA7"/>
    <w:rsid w:val="000F3172"/>
    <w:rsid w:val="0010391B"/>
    <w:rsid w:val="00107E76"/>
    <w:rsid w:val="00110FE3"/>
    <w:rsid w:val="00123767"/>
    <w:rsid w:val="00126131"/>
    <w:rsid w:val="00150333"/>
    <w:rsid w:val="00162EA6"/>
    <w:rsid w:val="00165081"/>
    <w:rsid w:val="001663B3"/>
    <w:rsid w:val="00166CFA"/>
    <w:rsid w:val="00171A88"/>
    <w:rsid w:val="00171AB2"/>
    <w:rsid w:val="00171E7A"/>
    <w:rsid w:val="00184AA6"/>
    <w:rsid w:val="001922BD"/>
    <w:rsid w:val="001A6F3F"/>
    <w:rsid w:val="001B414F"/>
    <w:rsid w:val="001B490B"/>
    <w:rsid w:val="001C184A"/>
    <w:rsid w:val="001C4F14"/>
    <w:rsid w:val="001C6EAB"/>
    <w:rsid w:val="001D08D2"/>
    <w:rsid w:val="001D32DC"/>
    <w:rsid w:val="001D7FEB"/>
    <w:rsid w:val="001E445F"/>
    <w:rsid w:val="001E58B5"/>
    <w:rsid w:val="001F3736"/>
    <w:rsid w:val="001F4198"/>
    <w:rsid w:val="001F5895"/>
    <w:rsid w:val="0020037C"/>
    <w:rsid w:val="00206273"/>
    <w:rsid w:val="0020776F"/>
    <w:rsid w:val="00210DAE"/>
    <w:rsid w:val="00217BF1"/>
    <w:rsid w:val="00221D85"/>
    <w:rsid w:val="00222096"/>
    <w:rsid w:val="00232C91"/>
    <w:rsid w:val="002370F2"/>
    <w:rsid w:val="0024168E"/>
    <w:rsid w:val="00243E1E"/>
    <w:rsid w:val="002561BD"/>
    <w:rsid w:val="002605E0"/>
    <w:rsid w:val="00262158"/>
    <w:rsid w:val="00277F1B"/>
    <w:rsid w:val="00282E7D"/>
    <w:rsid w:val="002A0A8A"/>
    <w:rsid w:val="002A1384"/>
    <w:rsid w:val="002A2F1E"/>
    <w:rsid w:val="002B559E"/>
    <w:rsid w:val="002C0031"/>
    <w:rsid w:val="002C1179"/>
    <w:rsid w:val="002D12E0"/>
    <w:rsid w:val="002E0F1F"/>
    <w:rsid w:val="002E7B06"/>
    <w:rsid w:val="002F0540"/>
    <w:rsid w:val="002F0780"/>
    <w:rsid w:val="002F104B"/>
    <w:rsid w:val="002F3BC8"/>
    <w:rsid w:val="00301F40"/>
    <w:rsid w:val="00302BA0"/>
    <w:rsid w:val="003130E3"/>
    <w:rsid w:val="00315FA9"/>
    <w:rsid w:val="003167FB"/>
    <w:rsid w:val="00317A60"/>
    <w:rsid w:val="00321A73"/>
    <w:rsid w:val="00345028"/>
    <w:rsid w:val="00356747"/>
    <w:rsid w:val="0036034E"/>
    <w:rsid w:val="00363B19"/>
    <w:rsid w:val="00364177"/>
    <w:rsid w:val="003661F5"/>
    <w:rsid w:val="003837DA"/>
    <w:rsid w:val="00385289"/>
    <w:rsid w:val="0038545A"/>
    <w:rsid w:val="003969D3"/>
    <w:rsid w:val="00397BA2"/>
    <w:rsid w:val="003A1220"/>
    <w:rsid w:val="003A7758"/>
    <w:rsid w:val="003B1DCA"/>
    <w:rsid w:val="003C30F8"/>
    <w:rsid w:val="003C357F"/>
    <w:rsid w:val="003D20DE"/>
    <w:rsid w:val="003D22FE"/>
    <w:rsid w:val="003E0C15"/>
    <w:rsid w:val="003E4133"/>
    <w:rsid w:val="003F0C7B"/>
    <w:rsid w:val="003F4109"/>
    <w:rsid w:val="0040281B"/>
    <w:rsid w:val="00404943"/>
    <w:rsid w:val="004063BA"/>
    <w:rsid w:val="00410278"/>
    <w:rsid w:val="004128E0"/>
    <w:rsid w:val="004136C1"/>
    <w:rsid w:val="004165EC"/>
    <w:rsid w:val="00421F20"/>
    <w:rsid w:val="00432173"/>
    <w:rsid w:val="00462242"/>
    <w:rsid w:val="004630FF"/>
    <w:rsid w:val="00466CA5"/>
    <w:rsid w:val="00471A32"/>
    <w:rsid w:val="00477B2B"/>
    <w:rsid w:val="00477FC5"/>
    <w:rsid w:val="004A5F5A"/>
    <w:rsid w:val="004A7658"/>
    <w:rsid w:val="004B50C1"/>
    <w:rsid w:val="004C1299"/>
    <w:rsid w:val="004C210F"/>
    <w:rsid w:val="004C4E32"/>
    <w:rsid w:val="004C6475"/>
    <w:rsid w:val="004D0D78"/>
    <w:rsid w:val="004D41D7"/>
    <w:rsid w:val="004E6E93"/>
    <w:rsid w:val="004F77BC"/>
    <w:rsid w:val="00500CBB"/>
    <w:rsid w:val="00510D9E"/>
    <w:rsid w:val="0051217B"/>
    <w:rsid w:val="00515308"/>
    <w:rsid w:val="00517A40"/>
    <w:rsid w:val="005268E5"/>
    <w:rsid w:val="00530EF2"/>
    <w:rsid w:val="00533B1B"/>
    <w:rsid w:val="00541ECE"/>
    <w:rsid w:val="0055421D"/>
    <w:rsid w:val="00562B53"/>
    <w:rsid w:val="00563896"/>
    <w:rsid w:val="0057412D"/>
    <w:rsid w:val="0059109C"/>
    <w:rsid w:val="00593BCB"/>
    <w:rsid w:val="005A2989"/>
    <w:rsid w:val="005A519D"/>
    <w:rsid w:val="005A6535"/>
    <w:rsid w:val="005A6959"/>
    <w:rsid w:val="005B1509"/>
    <w:rsid w:val="005B2D33"/>
    <w:rsid w:val="005D3A03"/>
    <w:rsid w:val="005E2DB3"/>
    <w:rsid w:val="005F026E"/>
    <w:rsid w:val="005F5372"/>
    <w:rsid w:val="00600609"/>
    <w:rsid w:val="0061777D"/>
    <w:rsid w:val="00623D84"/>
    <w:rsid w:val="00644CB1"/>
    <w:rsid w:val="00646A90"/>
    <w:rsid w:val="0065767E"/>
    <w:rsid w:val="00665D4C"/>
    <w:rsid w:val="00691219"/>
    <w:rsid w:val="00692923"/>
    <w:rsid w:val="00697474"/>
    <w:rsid w:val="006A4828"/>
    <w:rsid w:val="006B7D97"/>
    <w:rsid w:val="006D048E"/>
    <w:rsid w:val="006D237A"/>
    <w:rsid w:val="006D5A8C"/>
    <w:rsid w:val="006D71B6"/>
    <w:rsid w:val="00701CC3"/>
    <w:rsid w:val="00710DCD"/>
    <w:rsid w:val="00720212"/>
    <w:rsid w:val="00723BDB"/>
    <w:rsid w:val="00724825"/>
    <w:rsid w:val="00727941"/>
    <w:rsid w:val="00733770"/>
    <w:rsid w:val="00750AD0"/>
    <w:rsid w:val="00750BEA"/>
    <w:rsid w:val="00754943"/>
    <w:rsid w:val="007549F9"/>
    <w:rsid w:val="00754E46"/>
    <w:rsid w:val="007736D5"/>
    <w:rsid w:val="007744D0"/>
    <w:rsid w:val="00782DA7"/>
    <w:rsid w:val="007A0E08"/>
    <w:rsid w:val="007A1346"/>
    <w:rsid w:val="007B4EBB"/>
    <w:rsid w:val="007B70FD"/>
    <w:rsid w:val="007C54D6"/>
    <w:rsid w:val="007D1887"/>
    <w:rsid w:val="007D325F"/>
    <w:rsid w:val="007D6DA4"/>
    <w:rsid w:val="007D713F"/>
    <w:rsid w:val="007D79E4"/>
    <w:rsid w:val="007E1D60"/>
    <w:rsid w:val="007E3747"/>
    <w:rsid w:val="007E47C7"/>
    <w:rsid w:val="007F799A"/>
    <w:rsid w:val="00806784"/>
    <w:rsid w:val="008079E4"/>
    <w:rsid w:val="00811DB7"/>
    <w:rsid w:val="0081455D"/>
    <w:rsid w:val="00814980"/>
    <w:rsid w:val="00823733"/>
    <w:rsid w:val="00833196"/>
    <w:rsid w:val="00847F0E"/>
    <w:rsid w:val="008508DC"/>
    <w:rsid w:val="00852414"/>
    <w:rsid w:val="00857018"/>
    <w:rsid w:val="008736F1"/>
    <w:rsid w:val="008764C7"/>
    <w:rsid w:val="00880750"/>
    <w:rsid w:val="00885BFF"/>
    <w:rsid w:val="00885F74"/>
    <w:rsid w:val="00890BFB"/>
    <w:rsid w:val="008B0BB3"/>
    <w:rsid w:val="008B41A1"/>
    <w:rsid w:val="008B6D91"/>
    <w:rsid w:val="008C003C"/>
    <w:rsid w:val="008C0819"/>
    <w:rsid w:val="008C719E"/>
    <w:rsid w:val="008D712A"/>
    <w:rsid w:val="008E3A6B"/>
    <w:rsid w:val="008E4C6D"/>
    <w:rsid w:val="008E7086"/>
    <w:rsid w:val="008F5F54"/>
    <w:rsid w:val="008F6763"/>
    <w:rsid w:val="0091121A"/>
    <w:rsid w:val="009230A9"/>
    <w:rsid w:val="00940E16"/>
    <w:rsid w:val="00943873"/>
    <w:rsid w:val="00957CFA"/>
    <w:rsid w:val="00957D1E"/>
    <w:rsid w:val="009605F5"/>
    <w:rsid w:val="0096063A"/>
    <w:rsid w:val="009621B4"/>
    <w:rsid w:val="009664FC"/>
    <w:rsid w:val="00974D87"/>
    <w:rsid w:val="009777C7"/>
    <w:rsid w:val="0098716B"/>
    <w:rsid w:val="009A224B"/>
    <w:rsid w:val="009A3E28"/>
    <w:rsid w:val="009A4CED"/>
    <w:rsid w:val="009A701F"/>
    <w:rsid w:val="009A7D33"/>
    <w:rsid w:val="009B1DF4"/>
    <w:rsid w:val="009B7121"/>
    <w:rsid w:val="009C225C"/>
    <w:rsid w:val="009D1B14"/>
    <w:rsid w:val="009D2F41"/>
    <w:rsid w:val="009D615B"/>
    <w:rsid w:val="009E09A4"/>
    <w:rsid w:val="009E54C8"/>
    <w:rsid w:val="009F0A56"/>
    <w:rsid w:val="009F2904"/>
    <w:rsid w:val="009F3F5D"/>
    <w:rsid w:val="009F578C"/>
    <w:rsid w:val="00A048E9"/>
    <w:rsid w:val="00A10F98"/>
    <w:rsid w:val="00A2027D"/>
    <w:rsid w:val="00A255AD"/>
    <w:rsid w:val="00A264BF"/>
    <w:rsid w:val="00A26BCD"/>
    <w:rsid w:val="00A3233A"/>
    <w:rsid w:val="00A35155"/>
    <w:rsid w:val="00A351B9"/>
    <w:rsid w:val="00A43A74"/>
    <w:rsid w:val="00A51DAB"/>
    <w:rsid w:val="00A54B59"/>
    <w:rsid w:val="00A64DCA"/>
    <w:rsid w:val="00A70605"/>
    <w:rsid w:val="00A72F83"/>
    <w:rsid w:val="00A74E54"/>
    <w:rsid w:val="00A83E23"/>
    <w:rsid w:val="00A907D3"/>
    <w:rsid w:val="00A91FB7"/>
    <w:rsid w:val="00A93677"/>
    <w:rsid w:val="00AA5B5B"/>
    <w:rsid w:val="00AB1AB8"/>
    <w:rsid w:val="00AC1CB1"/>
    <w:rsid w:val="00AC2814"/>
    <w:rsid w:val="00AC45AC"/>
    <w:rsid w:val="00AD14DE"/>
    <w:rsid w:val="00AE32C5"/>
    <w:rsid w:val="00AF2D27"/>
    <w:rsid w:val="00AF370C"/>
    <w:rsid w:val="00AF4CB4"/>
    <w:rsid w:val="00B065D3"/>
    <w:rsid w:val="00B072AF"/>
    <w:rsid w:val="00B120B3"/>
    <w:rsid w:val="00B156E4"/>
    <w:rsid w:val="00B266F8"/>
    <w:rsid w:val="00B26C89"/>
    <w:rsid w:val="00B27D17"/>
    <w:rsid w:val="00B33BE1"/>
    <w:rsid w:val="00B36430"/>
    <w:rsid w:val="00B432A3"/>
    <w:rsid w:val="00B62155"/>
    <w:rsid w:val="00B62A3A"/>
    <w:rsid w:val="00B62F9E"/>
    <w:rsid w:val="00B63D97"/>
    <w:rsid w:val="00B7501E"/>
    <w:rsid w:val="00B76785"/>
    <w:rsid w:val="00B860DF"/>
    <w:rsid w:val="00BA64C5"/>
    <w:rsid w:val="00BB51F7"/>
    <w:rsid w:val="00BB7C19"/>
    <w:rsid w:val="00BC14AA"/>
    <w:rsid w:val="00BC53F3"/>
    <w:rsid w:val="00BD0564"/>
    <w:rsid w:val="00BD580D"/>
    <w:rsid w:val="00C06769"/>
    <w:rsid w:val="00C07E17"/>
    <w:rsid w:val="00C37768"/>
    <w:rsid w:val="00C37AFE"/>
    <w:rsid w:val="00C37E31"/>
    <w:rsid w:val="00C46FB8"/>
    <w:rsid w:val="00C541C8"/>
    <w:rsid w:val="00C61EC1"/>
    <w:rsid w:val="00C64290"/>
    <w:rsid w:val="00C724F2"/>
    <w:rsid w:val="00C729FF"/>
    <w:rsid w:val="00C74978"/>
    <w:rsid w:val="00C77084"/>
    <w:rsid w:val="00C81ECE"/>
    <w:rsid w:val="00C95F09"/>
    <w:rsid w:val="00C9749F"/>
    <w:rsid w:val="00CA57CD"/>
    <w:rsid w:val="00CB295E"/>
    <w:rsid w:val="00CB60E4"/>
    <w:rsid w:val="00CC526F"/>
    <w:rsid w:val="00CC5821"/>
    <w:rsid w:val="00CD12FA"/>
    <w:rsid w:val="00CD2C8B"/>
    <w:rsid w:val="00CD4915"/>
    <w:rsid w:val="00CF0536"/>
    <w:rsid w:val="00CF107B"/>
    <w:rsid w:val="00CF34D8"/>
    <w:rsid w:val="00D069F1"/>
    <w:rsid w:val="00D14DCB"/>
    <w:rsid w:val="00D14DD6"/>
    <w:rsid w:val="00D55CB8"/>
    <w:rsid w:val="00D64664"/>
    <w:rsid w:val="00D705DF"/>
    <w:rsid w:val="00D71211"/>
    <w:rsid w:val="00D71A09"/>
    <w:rsid w:val="00D73037"/>
    <w:rsid w:val="00D8151C"/>
    <w:rsid w:val="00D860F8"/>
    <w:rsid w:val="00D90675"/>
    <w:rsid w:val="00DA764A"/>
    <w:rsid w:val="00DD5EBB"/>
    <w:rsid w:val="00DD70A7"/>
    <w:rsid w:val="00DE73A3"/>
    <w:rsid w:val="00DF0ADB"/>
    <w:rsid w:val="00DF1AF9"/>
    <w:rsid w:val="00DF4179"/>
    <w:rsid w:val="00E03FEC"/>
    <w:rsid w:val="00E224F9"/>
    <w:rsid w:val="00E23F0D"/>
    <w:rsid w:val="00E26B0D"/>
    <w:rsid w:val="00E31F9B"/>
    <w:rsid w:val="00E40E40"/>
    <w:rsid w:val="00E4600E"/>
    <w:rsid w:val="00E47965"/>
    <w:rsid w:val="00E57659"/>
    <w:rsid w:val="00E61F6C"/>
    <w:rsid w:val="00E848B3"/>
    <w:rsid w:val="00E848E5"/>
    <w:rsid w:val="00E87FC4"/>
    <w:rsid w:val="00E91318"/>
    <w:rsid w:val="00E921F6"/>
    <w:rsid w:val="00E95239"/>
    <w:rsid w:val="00E95B58"/>
    <w:rsid w:val="00EA4BA5"/>
    <w:rsid w:val="00EA74AE"/>
    <w:rsid w:val="00EB138E"/>
    <w:rsid w:val="00EB4F7D"/>
    <w:rsid w:val="00EC1456"/>
    <w:rsid w:val="00ED3474"/>
    <w:rsid w:val="00EE1D05"/>
    <w:rsid w:val="00EE63C2"/>
    <w:rsid w:val="00EE6E32"/>
    <w:rsid w:val="00EF3E53"/>
    <w:rsid w:val="00EF7452"/>
    <w:rsid w:val="00F13C8D"/>
    <w:rsid w:val="00F17F6B"/>
    <w:rsid w:val="00F305AF"/>
    <w:rsid w:val="00F31F6B"/>
    <w:rsid w:val="00F44D5C"/>
    <w:rsid w:val="00F461DC"/>
    <w:rsid w:val="00F52489"/>
    <w:rsid w:val="00F60B74"/>
    <w:rsid w:val="00F62B3C"/>
    <w:rsid w:val="00F7275C"/>
    <w:rsid w:val="00F7298B"/>
    <w:rsid w:val="00F73D5E"/>
    <w:rsid w:val="00F8232A"/>
    <w:rsid w:val="00F83984"/>
    <w:rsid w:val="00F867D9"/>
    <w:rsid w:val="00F91660"/>
    <w:rsid w:val="00FA0DF6"/>
    <w:rsid w:val="00FB06A4"/>
    <w:rsid w:val="00FB2BCA"/>
    <w:rsid w:val="00FC2EF9"/>
    <w:rsid w:val="00FC3477"/>
    <w:rsid w:val="00FC368A"/>
    <w:rsid w:val="00FC51F7"/>
    <w:rsid w:val="00FC5AFB"/>
    <w:rsid w:val="00FD147A"/>
    <w:rsid w:val="00FD29E9"/>
    <w:rsid w:val="00FD3553"/>
    <w:rsid w:val="00FE31F0"/>
    <w:rsid w:val="00FE5388"/>
    <w:rsid w:val="00FE73A5"/>
    <w:rsid w:val="00FE7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44D230"/>
  <w14:defaultImageDpi w14:val="32767"/>
  <w15:docId w15:val="{24EDD8C7-03D9-4454-AC4F-90BE89FF3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E31F9B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D08D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D08D2"/>
  </w:style>
  <w:style w:type="paragraph" w:styleId="Stopka">
    <w:name w:val="footer"/>
    <w:basedOn w:val="Normalny"/>
    <w:link w:val="StopkaZnak"/>
    <w:uiPriority w:val="99"/>
    <w:unhideWhenUsed/>
    <w:rsid w:val="001D08D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D08D2"/>
  </w:style>
  <w:style w:type="paragraph" w:styleId="Tekstdymka">
    <w:name w:val="Balloon Text"/>
    <w:basedOn w:val="Normalny"/>
    <w:link w:val="TekstdymkaZnak"/>
    <w:uiPriority w:val="99"/>
    <w:semiHidden/>
    <w:unhideWhenUsed/>
    <w:rsid w:val="0036034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034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BD580D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F0A56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F0A5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F0A56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E31F9B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paragraph" w:styleId="NormalnyWeb">
    <w:name w:val="Normal (Web)"/>
    <w:basedOn w:val="Normalny"/>
    <w:uiPriority w:val="99"/>
    <w:unhideWhenUsed/>
    <w:rsid w:val="00E31F9B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styleId="Pogrubienie">
    <w:name w:val="Strong"/>
    <w:basedOn w:val="Domylnaczcionkaakapitu"/>
    <w:uiPriority w:val="22"/>
    <w:qFormat/>
    <w:rsid w:val="00E31F9B"/>
    <w:rPr>
      <w:b/>
      <w:bCs/>
    </w:rPr>
  </w:style>
  <w:style w:type="character" w:styleId="Uwydatnienie">
    <w:name w:val="Emphasis"/>
    <w:basedOn w:val="Domylnaczcionkaakapitu"/>
    <w:uiPriority w:val="20"/>
    <w:qFormat/>
    <w:rsid w:val="00E31F9B"/>
    <w:rPr>
      <w:i/>
      <w:iCs/>
    </w:rPr>
  </w:style>
  <w:style w:type="character" w:styleId="Hipercze">
    <w:name w:val="Hyperlink"/>
    <w:basedOn w:val="Domylnaczcionkaakapitu"/>
    <w:uiPriority w:val="99"/>
    <w:unhideWhenUsed/>
    <w:rsid w:val="00C74978"/>
    <w:rPr>
      <w:color w:val="0563C1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6508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6508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6508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6508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65081"/>
    <w:rPr>
      <w:b/>
      <w:bCs/>
      <w:sz w:val="20"/>
      <w:szCs w:val="20"/>
    </w:rPr>
  </w:style>
  <w:style w:type="paragraph" w:styleId="Bezodstpw">
    <w:name w:val="No Spacing"/>
    <w:uiPriority w:val="1"/>
    <w:qFormat/>
    <w:rsid w:val="00B76785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D12FA"/>
    <w:rPr>
      <w:rFonts w:eastAsiaTheme="minorEastAsia"/>
      <w:sz w:val="20"/>
      <w:szCs w:val="20"/>
      <w:lang w:eastAsia="ja-JP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D12FA"/>
    <w:rPr>
      <w:rFonts w:eastAsiaTheme="minorEastAsia"/>
      <w:sz w:val="20"/>
      <w:szCs w:val="20"/>
      <w:lang w:eastAsia="ja-JP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D12FA"/>
    <w:rPr>
      <w:vertAlign w:val="superscript"/>
    </w:rPr>
  </w:style>
  <w:style w:type="paragraph" w:customStyle="1" w:styleId="xmsonospacing">
    <w:name w:val="x_msonospacing"/>
    <w:basedOn w:val="Normalny"/>
    <w:uiPriority w:val="99"/>
    <w:rsid w:val="00CB295E"/>
    <w:rPr>
      <w:rFonts w:ascii="Calibri" w:hAnsi="Calibri" w:cs="Calibri"/>
      <w:lang w:val="en-US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7744D0"/>
    <w:rPr>
      <w:rFonts w:ascii="Arial" w:hAnsi="Arial" w:cs="Arial"/>
      <w:sz w:val="18"/>
      <w:szCs w:val="18"/>
      <w:lang w:val="en-US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7744D0"/>
    <w:rPr>
      <w:rFonts w:ascii="Arial" w:hAnsi="Arial" w:cs="Arial"/>
      <w:sz w:val="18"/>
      <w:szCs w:val="18"/>
      <w:lang w:val="en-US"/>
    </w:rPr>
  </w:style>
  <w:style w:type="paragraph" w:styleId="Tekstpodstawowy">
    <w:name w:val="Body Text"/>
    <w:basedOn w:val="Normalny"/>
    <w:link w:val="TekstpodstawowyZnak"/>
    <w:rsid w:val="00315FA9"/>
    <w:pPr>
      <w:spacing w:line="360" w:lineRule="auto"/>
      <w:jc w:val="both"/>
    </w:pPr>
    <w:rPr>
      <w:rFonts w:ascii="Times New Roman" w:eastAsia="Times New Roman" w:hAnsi="Times New Roman" w:cs="Times New Roman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315FA9"/>
    <w:rPr>
      <w:rFonts w:ascii="Times New Roman" w:eastAsia="Times New Roman" w:hAnsi="Times New Roman" w:cs="Times New Roman"/>
      <w:lang w:eastAsia="pl-PL"/>
    </w:rPr>
  </w:style>
  <w:style w:type="paragraph" w:customStyle="1" w:styleId="paragraph">
    <w:name w:val="paragraph"/>
    <w:basedOn w:val="Normalny"/>
    <w:rsid w:val="00D8151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l-PL"/>
    </w:rPr>
  </w:style>
  <w:style w:type="character" w:customStyle="1" w:styleId="normaltextrun">
    <w:name w:val="normaltextrun"/>
    <w:basedOn w:val="Domylnaczcionkaakapitu"/>
    <w:rsid w:val="00D8151C"/>
  </w:style>
  <w:style w:type="character" w:customStyle="1" w:styleId="eop">
    <w:name w:val="eop"/>
    <w:basedOn w:val="Domylnaczcionkaakapitu"/>
    <w:rsid w:val="00D8151C"/>
  </w:style>
  <w:style w:type="character" w:customStyle="1" w:styleId="superscript">
    <w:name w:val="superscript"/>
    <w:basedOn w:val="Domylnaczcionkaakapitu"/>
    <w:rsid w:val="00D8151C"/>
  </w:style>
  <w:style w:type="character" w:customStyle="1" w:styleId="spellingerror">
    <w:name w:val="spellingerror"/>
    <w:basedOn w:val="Domylnaczcionkaakapitu"/>
    <w:rsid w:val="00D8151C"/>
  </w:style>
  <w:style w:type="character" w:customStyle="1" w:styleId="scxw253803065">
    <w:name w:val="scxw253803065"/>
    <w:basedOn w:val="Domylnaczcionkaakapitu"/>
    <w:rsid w:val="00D8151C"/>
  </w:style>
  <w:style w:type="character" w:customStyle="1" w:styleId="contextualspellingandgrammarerror">
    <w:name w:val="contextualspellingandgrammarerror"/>
    <w:basedOn w:val="Domylnaczcionkaakapitu"/>
    <w:rsid w:val="00E03FEC"/>
  </w:style>
  <w:style w:type="character" w:customStyle="1" w:styleId="scxw99779912">
    <w:name w:val="scxw99779912"/>
    <w:basedOn w:val="Domylnaczcionkaakapitu"/>
    <w:rsid w:val="00E03F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34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3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75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95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42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909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26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21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586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5622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8541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41024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0611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48405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71166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5008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91627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85258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12513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60321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437766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38583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451820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91767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439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96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1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9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8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26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38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96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7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1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7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34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17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15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73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457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18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2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2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0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9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7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8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6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4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43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73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8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0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2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11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02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30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3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53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2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4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91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27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64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198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268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382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1075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6377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95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7173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073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84615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90191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63368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36636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48177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513273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905352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72689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77416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592809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40498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183365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196621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209726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632665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05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08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84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05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70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0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1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9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1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2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8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718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50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00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5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4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72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0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4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9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8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7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7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4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9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4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0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9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9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5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7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7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1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3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56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0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6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linkedin.com/company/kompania-piwowarska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facebook.com/kompaniapiwowarska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p.pl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biuro.prasowe@asahibeer.p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grabowska\Desktop\KP%20listownik%20PL%20201806.dotx" TargetMode="Externa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5658FCB88F8049B7B252C572DC2025" ma:contentTypeVersion="14" ma:contentTypeDescription="Create a new document." ma:contentTypeScope="" ma:versionID="5b007551bdc6777e73208029149550d4">
  <xsd:schema xmlns:xsd="http://www.w3.org/2001/XMLSchema" xmlns:xs="http://www.w3.org/2001/XMLSchema" xmlns:p="http://schemas.microsoft.com/office/2006/metadata/properties" xmlns:ns3="1f2037a8-b55c-4470-ba36-dab552ba5f7d" xmlns:ns4="cedf6272-53a5-4a42-926b-2a5268034b6d" targetNamespace="http://schemas.microsoft.com/office/2006/metadata/properties" ma:root="true" ma:fieldsID="7f65f7ee34aa1813b15b43176d302075" ns3:_="" ns4:_="">
    <xsd:import namespace="1f2037a8-b55c-4470-ba36-dab552ba5f7d"/>
    <xsd:import namespace="cedf6272-53a5-4a42-926b-2a5268034b6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2037a8-b55c-4470-ba36-dab552ba5f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df6272-53a5-4a42-926b-2a5268034b6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75860F-62C3-486D-B893-7DFB7B3539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2037a8-b55c-4470-ba36-dab552ba5f7d"/>
    <ds:schemaRef ds:uri="cedf6272-53a5-4a42-926b-2a5268034b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5516F80-44C6-430A-8943-256BD47B8CC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A347380-2485-4FD6-B5F5-1DD3FABB0F7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2840FD5-C8D5-4E0A-861F-3278481137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KP listownik PL 201806</Template>
  <TotalTime>36</TotalTime>
  <Pages>1</Pages>
  <Words>730</Words>
  <Characters>4381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SABMiller</Company>
  <LinksUpToDate>false</LinksUpToDate>
  <CharactersWithSpaces>5101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Anka Grabowska</dc:creator>
  <cp:keywords/>
  <dc:description/>
  <cp:lastModifiedBy>Żukowski, Łukasz</cp:lastModifiedBy>
  <cp:revision>10</cp:revision>
  <dcterms:created xsi:type="dcterms:W3CDTF">2021-11-09T09:27:00Z</dcterms:created>
  <dcterms:modified xsi:type="dcterms:W3CDTF">2021-11-09T15:19:00Z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0x0101007C5658FCB88F8049B7B252C572DC2025</vt:lpwstr>
  </property>
  <property fmtid="{D5CDD505-2E9C-101B-9397-08002B2CF9AE}" pid="3" name="MSIP_Label_b902d893-e969-45ad-97c1-6b351819e922_Enabled">
    <vt:lpwstr>true</vt:lpwstr>
  </property>
  <property fmtid="{D5CDD505-2E9C-101B-9397-08002B2CF9AE}" pid="4" name="MSIP_Label_b902d893-e969-45ad-97c1-6b351819e922_SetDate">
    <vt:lpwstr>2021-07-23T08:59:58Z</vt:lpwstr>
  </property>
  <property fmtid="{D5CDD505-2E9C-101B-9397-08002B2CF9AE}" pid="5" name="MSIP_Label_b902d893-e969-45ad-97c1-6b351819e922_Method">
    <vt:lpwstr>Standard</vt:lpwstr>
  </property>
  <property fmtid="{D5CDD505-2E9C-101B-9397-08002B2CF9AE}" pid="6" name="MSIP_Label_b902d893-e969-45ad-97c1-6b351819e922_Name">
    <vt:lpwstr>L002S002</vt:lpwstr>
  </property>
  <property fmtid="{D5CDD505-2E9C-101B-9397-08002B2CF9AE}" pid="7" name="MSIP_Label_b902d893-e969-45ad-97c1-6b351819e922_SiteId">
    <vt:lpwstr>7ef011f8-898a-4d01-8232-9087b2c2abaf</vt:lpwstr>
  </property>
  <property fmtid="{D5CDD505-2E9C-101B-9397-08002B2CF9AE}" pid="8" name="MSIP_Label_b902d893-e969-45ad-97c1-6b351819e922_ActionId">
    <vt:lpwstr>55911228-bf60-468c-a199-8a9bf3894b3c</vt:lpwstr>
  </property>
  <property fmtid="{D5CDD505-2E9C-101B-9397-08002B2CF9AE}" pid="9" name="MSIP_Label_b902d893-e969-45ad-97c1-6b351819e922_ContentBits">
    <vt:lpwstr>1</vt:lpwstr>
  </property>
</Properties>
</file>